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B8676" w14:textId="5035E5A5"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Pr="00CE0424">
        <w:tab/>
      </w:r>
      <w:r w:rsidR="00D9217C" w:rsidRPr="00D9217C">
        <w:rPr>
          <w:sz w:val="32"/>
          <w:szCs w:val="32"/>
        </w:rPr>
        <w:t>R2-1708334</w:t>
      </w:r>
    </w:p>
    <w:p w14:paraId="2DE24146" w14:textId="77777777" w:rsidR="00E90E49" w:rsidRPr="00CE0424" w:rsidRDefault="0035491B" w:rsidP="00311702">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p>
    <w:p w14:paraId="5BEEDD30" w14:textId="77777777" w:rsidR="00E90E49" w:rsidRPr="00CE0424" w:rsidRDefault="00E90E49" w:rsidP="00357380">
      <w:pPr>
        <w:pStyle w:val="3GPPHeader"/>
      </w:pPr>
    </w:p>
    <w:p w14:paraId="75A87491" w14:textId="780BAE61" w:rsidR="00E90E49" w:rsidRPr="00A4394A" w:rsidRDefault="00E90E49" w:rsidP="00311702">
      <w:pPr>
        <w:pStyle w:val="3GPPHeader"/>
        <w:rPr>
          <w:sz w:val="22"/>
          <w:szCs w:val="22"/>
          <w:lang w:val="en-US"/>
        </w:rPr>
      </w:pPr>
      <w:r w:rsidRPr="00A4394A">
        <w:rPr>
          <w:sz w:val="22"/>
          <w:szCs w:val="22"/>
          <w:lang w:val="en-US"/>
        </w:rPr>
        <w:t>Agenda Item:</w:t>
      </w:r>
      <w:r w:rsidRPr="00A4394A">
        <w:rPr>
          <w:sz w:val="22"/>
          <w:szCs w:val="22"/>
          <w:lang w:val="en-US"/>
        </w:rPr>
        <w:tab/>
      </w:r>
      <w:r w:rsidR="0019541D" w:rsidRPr="00A4394A">
        <w:rPr>
          <w:sz w:val="22"/>
          <w:szCs w:val="22"/>
          <w:lang w:val="en-US"/>
        </w:rPr>
        <w:t>10.3.3.4</w:t>
      </w:r>
    </w:p>
    <w:p w14:paraId="5A8CE1B9" w14:textId="398796A8"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B30221" w:rsidRPr="00803CD9">
        <w:rPr>
          <w:sz w:val="22"/>
          <w:szCs w:val="22"/>
        </w:rPr>
        <w:t>, Nokia, Nokia Shanghai Bell</w:t>
      </w:r>
    </w:p>
    <w:p w14:paraId="69BC6A92" w14:textId="243036C9" w:rsidR="00E90E49" w:rsidRPr="00CE0424" w:rsidRDefault="003D3C45" w:rsidP="00311702">
      <w:pPr>
        <w:pStyle w:val="3GPPHeader"/>
        <w:rPr>
          <w:sz w:val="22"/>
          <w:szCs w:val="22"/>
        </w:rPr>
      </w:pPr>
      <w:r>
        <w:rPr>
          <w:sz w:val="22"/>
          <w:szCs w:val="22"/>
        </w:rPr>
        <w:t>Title:</w:t>
      </w:r>
      <w:r w:rsidR="00E90E49" w:rsidRPr="00CE0424">
        <w:rPr>
          <w:sz w:val="22"/>
          <w:szCs w:val="22"/>
        </w:rPr>
        <w:tab/>
      </w:r>
      <w:r w:rsidR="00D848AD" w:rsidRPr="00D848AD">
        <w:rPr>
          <w:sz w:val="22"/>
          <w:szCs w:val="22"/>
        </w:rPr>
        <w:t>UL transmit operation</w:t>
      </w:r>
      <w:r w:rsidR="00D848AD">
        <w:rPr>
          <w:sz w:val="22"/>
          <w:szCs w:val="22"/>
        </w:rPr>
        <w:t xml:space="preserve">: Pre-processing and </w:t>
      </w:r>
      <w:r w:rsidR="00745FA3">
        <w:rPr>
          <w:sz w:val="22"/>
          <w:szCs w:val="22"/>
        </w:rPr>
        <w:t>data delivery</w:t>
      </w:r>
      <w:r w:rsidR="00D848AD">
        <w:rPr>
          <w:sz w:val="22"/>
          <w:szCs w:val="22"/>
        </w:rPr>
        <w:t xml:space="preserve"> to lower layers</w:t>
      </w:r>
    </w:p>
    <w:p w14:paraId="7C51403F"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4394A">
        <w:rPr>
          <w:sz w:val="22"/>
          <w:szCs w:val="22"/>
        </w:rPr>
        <w:t>Discussion, Decision</w:t>
      </w:r>
    </w:p>
    <w:p w14:paraId="1ECF13B1" w14:textId="77777777" w:rsidR="00C24345" w:rsidRDefault="00E90E49" w:rsidP="00A2052C">
      <w:pPr>
        <w:pStyle w:val="Heading1"/>
      </w:pPr>
      <w:r w:rsidRPr="00CE0424">
        <w:t>Introduction</w:t>
      </w:r>
    </w:p>
    <w:p w14:paraId="09332CFE" w14:textId="5EAF3437" w:rsidR="00A2052C" w:rsidRDefault="00D848AD" w:rsidP="00A2052C">
      <w:r>
        <w:t xml:space="preserve">During the </w:t>
      </w:r>
      <w:r w:rsidR="004C5B78" w:rsidRPr="004C5B78">
        <w:t>[NR-AH2#07</w:t>
      </w:r>
      <w:r w:rsidR="004C5B78">
        <w:t>] email discussion</w:t>
      </w:r>
      <w:r>
        <w:t>, it remained unclear when the PDCP layer delivers data to lower layers. The concept of pre-processing was also mixed</w:t>
      </w:r>
      <w:r w:rsidR="001D47D6">
        <w:t xml:space="preserve"> into this discussion</w:t>
      </w:r>
      <w:r>
        <w:t>. This contribution aims at clarifying these two points.</w:t>
      </w:r>
    </w:p>
    <w:p w14:paraId="0273184C" w14:textId="3C186792" w:rsidR="00EC3CF8" w:rsidRDefault="003E6EE6" w:rsidP="00A2052C">
      <w:r>
        <w:t>During NR AH June 2017, the following agreements were reached:</w:t>
      </w:r>
    </w:p>
    <w:p w14:paraId="7F7A5C39" w14:textId="77777777" w:rsidR="003E6EE6" w:rsidRDefault="003E6EE6" w:rsidP="00A4394A">
      <w:pPr>
        <w:pStyle w:val="Doc-text2"/>
        <w:pBdr>
          <w:top w:val="single" w:sz="4" w:space="1" w:color="auto"/>
          <w:left w:val="single" w:sz="4" w:space="4" w:color="auto"/>
          <w:bottom w:val="single" w:sz="4" w:space="1" w:color="auto"/>
          <w:right w:val="single" w:sz="4" w:space="4" w:color="auto"/>
        </w:pBdr>
        <w:ind w:left="363"/>
      </w:pPr>
      <w:r w:rsidRPr="007E72D2">
        <w:t>Agreements</w:t>
      </w:r>
    </w:p>
    <w:p w14:paraId="1430FAA9" w14:textId="77777777" w:rsidR="003E6EE6" w:rsidRDefault="003E6EE6" w:rsidP="00A4394A">
      <w:pPr>
        <w:pStyle w:val="Doc-text2"/>
        <w:numPr>
          <w:ilvl w:val="0"/>
          <w:numId w:val="19"/>
        </w:numPr>
        <w:pBdr>
          <w:top w:val="single" w:sz="4" w:space="1" w:color="auto"/>
          <w:left w:val="single" w:sz="4" w:space="4" w:color="auto"/>
          <w:bottom w:val="single" w:sz="4" w:space="1" w:color="auto"/>
          <w:right w:val="single" w:sz="4" w:space="4" w:color="auto"/>
        </w:pBdr>
        <w:ind w:left="360"/>
      </w:pPr>
      <w:r>
        <w:t xml:space="preserve">The LTE threshold based mechanism is used for UL bearer split.   </w:t>
      </w:r>
    </w:p>
    <w:p w14:paraId="360CD3ED" w14:textId="77777777" w:rsidR="003E6EE6" w:rsidRDefault="003E6EE6" w:rsidP="00A4394A">
      <w:pPr>
        <w:pStyle w:val="Doc-text2"/>
        <w:numPr>
          <w:ilvl w:val="0"/>
          <w:numId w:val="19"/>
        </w:numPr>
        <w:pBdr>
          <w:top w:val="single" w:sz="4" w:space="1" w:color="auto"/>
          <w:left w:val="single" w:sz="4" w:space="4" w:color="auto"/>
          <w:bottom w:val="single" w:sz="4" w:space="1" w:color="auto"/>
          <w:right w:val="single" w:sz="4" w:space="4" w:color="auto"/>
        </w:pBdr>
        <w:ind w:left="360"/>
      </w:pPr>
      <w:r>
        <w:t xml:space="preserve">Pre-processing is allowed in the split bearer case, similar to single carrier case.  How much pre-processing is done is left to UE implementation.   </w:t>
      </w:r>
    </w:p>
    <w:p w14:paraId="0F4A1F96" w14:textId="5DF740DB" w:rsidR="003E6EE6" w:rsidRPr="00A2052C" w:rsidRDefault="003E6EE6" w:rsidP="00A4394A">
      <w:pPr>
        <w:pStyle w:val="Doc-text2"/>
        <w:pBdr>
          <w:top w:val="single" w:sz="4" w:space="1" w:color="auto"/>
          <w:left w:val="single" w:sz="4" w:space="4" w:color="auto"/>
          <w:bottom w:val="single" w:sz="4" w:space="1" w:color="auto"/>
          <w:right w:val="single" w:sz="4" w:space="4" w:color="auto"/>
        </w:pBdr>
        <w:ind w:left="363"/>
      </w:pPr>
      <w:r>
        <w:t xml:space="preserve">3. </w:t>
      </w:r>
      <w:r>
        <w:tab/>
        <w:t>PDCP should ensure that not more than half PDCP SN space is allocated</w:t>
      </w:r>
    </w:p>
    <w:p w14:paraId="0B51CEE3" w14:textId="77777777" w:rsidR="004000E8" w:rsidRPr="00CE0424" w:rsidRDefault="004000E8" w:rsidP="00CE0424">
      <w:pPr>
        <w:pStyle w:val="Heading1"/>
      </w:pPr>
      <w:bookmarkStart w:id="0" w:name="_Ref178064866"/>
      <w:r w:rsidRPr="00CE0424">
        <w:t>Discussion</w:t>
      </w:r>
      <w:bookmarkEnd w:id="0"/>
    </w:p>
    <w:p w14:paraId="5C7AA04C" w14:textId="77777777" w:rsidR="00C261B3" w:rsidRDefault="00C261B3" w:rsidP="00C261B3">
      <w:pPr>
        <w:pStyle w:val="Heading2"/>
      </w:pPr>
      <w:r>
        <w:t xml:space="preserve">Pre-processing </w:t>
      </w:r>
      <w:r w:rsidR="009F0381">
        <w:t>of data</w:t>
      </w:r>
    </w:p>
    <w:p w14:paraId="06F1ED17" w14:textId="3356C686" w:rsidR="009D2866" w:rsidRDefault="009D2866" w:rsidP="009D2866">
      <w:pPr>
        <w:pStyle w:val="BodyText"/>
      </w:pPr>
      <w:r w:rsidRPr="00D848AD">
        <w:rPr>
          <w:i/>
          <w:u w:val="single"/>
        </w:rPr>
        <w:t>Pre-processing is an implementation-specific operation</w:t>
      </w:r>
      <w:r>
        <w:rPr>
          <w:i/>
          <w:u w:val="single"/>
        </w:rPr>
        <w:t xml:space="preserve"> or a set of operations</w:t>
      </w:r>
      <w:r>
        <w:t xml:space="preserve"> which the UE supports to prepare data for transmission. The purpose of doing pre-processing aims at easing the processing requirements when data is delivered to lower layers; thus, potentially reducing the delay introduced by the different protocols. How this is achieved is </w:t>
      </w:r>
      <w:r w:rsidR="00A4394A">
        <w:t>dependent</w:t>
      </w:r>
      <w:r>
        <w:t xml:space="preserve"> on the UE implementation and, therefore, RAN2 </w:t>
      </w:r>
      <w:r w:rsidR="005F60FB">
        <w:t xml:space="preserve">agreed </w:t>
      </w:r>
      <w:r>
        <w:t xml:space="preserve">not </w:t>
      </w:r>
      <w:r w:rsidR="005F60FB">
        <w:t xml:space="preserve">to </w:t>
      </w:r>
      <w:r>
        <w:t>standardize how the UE should do pre-processing or which processes comprise pre-processing.</w:t>
      </w:r>
    </w:p>
    <w:p w14:paraId="635949E7" w14:textId="11F635A6" w:rsidR="009D2866" w:rsidRDefault="005F60FB" w:rsidP="009D2866">
      <w:pPr>
        <w:pStyle w:val="BodyText"/>
      </w:pPr>
      <w:r>
        <w:t>Pre</w:t>
      </w:r>
      <w:r w:rsidR="009D2866">
        <w:t xml:space="preserve">-processing does not mean pushing down data to RLC </w:t>
      </w:r>
      <w:r>
        <w:t xml:space="preserve">or </w:t>
      </w:r>
      <w:r w:rsidR="009D2866">
        <w:t xml:space="preserve">creating RLC PDUs. </w:t>
      </w:r>
      <w:r>
        <w:t xml:space="preserve">For example, </w:t>
      </w:r>
      <w:r w:rsidR="009D2866">
        <w:t>RLC header construction with potentially virtually pre-assigning RLC SNs should not change the RLC transmitter state, update the transmitting window, or update any other protocol parameters. Otherwise, prematurely associating PDCP PDUs to RLC and this way changing the RLC transm</w:t>
      </w:r>
      <w:bookmarkStart w:id="1" w:name="_GoBack"/>
      <w:bookmarkEnd w:id="1"/>
      <w:r w:rsidR="009D2866">
        <w:t>itter state, comes with the risk that data may become delayed or be stuck on RLC of a transmission leg if this leg is (cannot) be scheduled</w:t>
      </w:r>
      <w:r>
        <w:t>.</w:t>
      </w:r>
      <w:r w:rsidR="009D2866">
        <w:t xml:space="preserve"> </w:t>
      </w:r>
      <w:r>
        <w:t xml:space="preserve">This </w:t>
      </w:r>
      <w:r w:rsidR="009D2866">
        <w:t xml:space="preserve">leads to transmission delays of this data. In single connectivity, this data may not be </w:t>
      </w:r>
      <w:r w:rsidR="00A4394A">
        <w:t xml:space="preserve">able to be </w:t>
      </w:r>
      <w:r w:rsidR="009D2866">
        <w:t>discarded anymore, and furthermore in dual connectivity, delivery of data received on another transmission leg is also blocked, due to PDCP reordering.</w:t>
      </w:r>
    </w:p>
    <w:p w14:paraId="73751F85" w14:textId="77777777" w:rsidR="009D2866" w:rsidRDefault="009D2866" w:rsidP="009D2866">
      <w:pPr>
        <w:pStyle w:val="Observation"/>
      </w:pPr>
      <w:bookmarkStart w:id="2" w:name="_Toc488315283"/>
      <w:bookmarkStart w:id="3" w:name="_Toc488320098"/>
      <w:bookmarkStart w:id="4" w:name="_Toc489256131"/>
      <w:bookmarkStart w:id="5" w:name="_Toc489883576"/>
      <w:bookmarkStart w:id="6" w:name="_Toc489890588"/>
      <w:bookmarkStart w:id="7" w:name="_Toc490135483"/>
      <w:bookmarkStart w:id="8" w:name="_Toc490138917"/>
      <w:r>
        <w:t>Pre-processing of PDCP/RLC SDUs/PDUs is implementation-specific</w:t>
      </w:r>
      <w:bookmarkEnd w:id="2"/>
      <w:bookmarkEnd w:id="3"/>
      <w:bookmarkEnd w:id="4"/>
      <w:bookmarkEnd w:id="5"/>
      <w:r>
        <w:t>.</w:t>
      </w:r>
      <w:bookmarkEnd w:id="6"/>
      <w:bookmarkEnd w:id="7"/>
      <w:bookmarkEnd w:id="8"/>
      <w:r>
        <w:t xml:space="preserve">  </w:t>
      </w:r>
    </w:p>
    <w:p w14:paraId="19A8289D" w14:textId="77777777" w:rsidR="009D2866" w:rsidRDefault="009D2866" w:rsidP="009D2866">
      <w:pPr>
        <w:pStyle w:val="Observation"/>
      </w:pPr>
      <w:bookmarkStart w:id="9" w:name="_Toc488315285"/>
      <w:bookmarkStart w:id="10" w:name="_Toc488320100"/>
      <w:bookmarkStart w:id="11" w:name="_Toc489256133"/>
      <w:bookmarkStart w:id="12" w:name="_Toc489883578"/>
      <w:bookmarkStart w:id="13" w:name="_Toc489890590"/>
      <w:bookmarkStart w:id="14" w:name="_Toc490135484"/>
      <w:bookmarkStart w:id="15" w:name="_Toc490138918"/>
      <w:r>
        <w:t>Pre-processing does not imply that PDCP must deliver data to lower layers</w:t>
      </w:r>
      <w:bookmarkEnd w:id="9"/>
      <w:bookmarkEnd w:id="10"/>
      <w:r>
        <w:t xml:space="preserve"> nor creating RLC PDUs, before lower layers request data.</w:t>
      </w:r>
      <w:bookmarkEnd w:id="11"/>
      <w:bookmarkEnd w:id="12"/>
      <w:bookmarkEnd w:id="13"/>
      <w:bookmarkEnd w:id="14"/>
      <w:bookmarkEnd w:id="15"/>
    </w:p>
    <w:p w14:paraId="632AD94A" w14:textId="77777777" w:rsidR="009D2866" w:rsidRDefault="009D2866" w:rsidP="009D2866">
      <w:pPr>
        <w:pStyle w:val="Observation"/>
      </w:pPr>
      <w:bookmarkStart w:id="16" w:name="_Toc489883579"/>
      <w:bookmarkStart w:id="17" w:name="_Toc489890591"/>
      <w:bookmarkStart w:id="18" w:name="_Toc490135485"/>
      <w:bookmarkStart w:id="19" w:name="_Toc490138919"/>
      <w:r>
        <w:t>Pre-processing does not update nor change the RLC protocol variables and states</w:t>
      </w:r>
      <w:bookmarkEnd w:id="16"/>
      <w:r>
        <w:t>.</w:t>
      </w:r>
      <w:bookmarkEnd w:id="17"/>
      <w:bookmarkEnd w:id="18"/>
      <w:bookmarkEnd w:id="19"/>
    </w:p>
    <w:p w14:paraId="2AEF36BE" w14:textId="175292F4" w:rsidR="00D848AD" w:rsidRPr="000B3031" w:rsidRDefault="009F0381" w:rsidP="00D848AD">
      <w:pPr>
        <w:pStyle w:val="Heading2"/>
      </w:pPr>
      <w:r>
        <w:lastRenderedPageBreak/>
        <w:t>Delivery of data to lower layers</w:t>
      </w:r>
      <w:r w:rsidR="00916D79">
        <w:t xml:space="preserve"> (RLC)</w:t>
      </w:r>
    </w:p>
    <w:p w14:paraId="5BD1BC5B" w14:textId="6B1208B3" w:rsidR="005F60FB" w:rsidRDefault="005F60FB" w:rsidP="00D848AD">
      <w:r>
        <w:t>With the current agreements on pre-processing, the current specification text needs to accommodate both the restriction of invoking RLC states, as well as when/how data is submitted to lower layers:</w:t>
      </w:r>
    </w:p>
    <w:p w14:paraId="3365BE7B" w14:textId="3541B549" w:rsidR="009F0381" w:rsidRPr="00A4394A" w:rsidRDefault="00D848AD" w:rsidP="009F0381">
      <w:pPr>
        <w:pStyle w:val="ListParagraph"/>
        <w:numPr>
          <w:ilvl w:val="0"/>
          <w:numId w:val="16"/>
        </w:numPr>
      </w:pPr>
      <w:r w:rsidRPr="00A4394A">
        <w:t xml:space="preserve">should </w:t>
      </w:r>
      <w:r w:rsidR="009F0381" w:rsidRPr="00A4394A">
        <w:t xml:space="preserve">data </w:t>
      </w:r>
      <w:r w:rsidR="007A561F" w:rsidRPr="00A4394A">
        <w:t xml:space="preserve">be </w:t>
      </w:r>
      <w:r w:rsidR="009F0381" w:rsidRPr="00A4394A">
        <w:t xml:space="preserve">immediately </w:t>
      </w:r>
      <w:r w:rsidRPr="00A4394A">
        <w:t xml:space="preserve">pushed to lower layers and considered to be buffered there (i.e. on RLC), or </w:t>
      </w:r>
    </w:p>
    <w:p w14:paraId="61493532" w14:textId="57D2DB93" w:rsidR="00D848AD" w:rsidRPr="00A4394A" w:rsidRDefault="009F0381" w:rsidP="009F0381">
      <w:pPr>
        <w:pStyle w:val="ListParagraph"/>
        <w:numPr>
          <w:ilvl w:val="0"/>
          <w:numId w:val="16"/>
        </w:numPr>
      </w:pPr>
      <w:r w:rsidRPr="00A4394A">
        <w:t xml:space="preserve">should </w:t>
      </w:r>
      <w:r w:rsidR="00D848AD" w:rsidRPr="00A4394A">
        <w:t xml:space="preserve">the PDCP </w:t>
      </w:r>
      <w:r w:rsidR="00437BF2" w:rsidRPr="00A4394A">
        <w:t xml:space="preserve">PDUs </w:t>
      </w:r>
      <w:r w:rsidR="00D848AD" w:rsidRPr="00A4394A">
        <w:t>remain on PDCP until an UL gran</w:t>
      </w:r>
      <w:r w:rsidR="003C0766" w:rsidRPr="00A4394A">
        <w:t xml:space="preserve">t arrives and data is requested to be submitted </w:t>
      </w:r>
      <w:r w:rsidRPr="00A4394A">
        <w:t>down?</w:t>
      </w:r>
    </w:p>
    <w:p w14:paraId="7F99C8C6" w14:textId="09F7B625" w:rsidR="00916D79" w:rsidRDefault="00916D79" w:rsidP="00916D79">
      <w:r>
        <w:t>For the non-split bearer case</w:t>
      </w:r>
      <w:r w:rsidR="001D47D6">
        <w:t xml:space="preserve"> and non-duplication case</w:t>
      </w:r>
      <w:r>
        <w:t xml:space="preserve">, PDCP may prepare a PDCP PDU i.e. RLC SDU. It is </w:t>
      </w:r>
      <w:r w:rsidR="00594F23">
        <w:t xml:space="preserve">thus </w:t>
      </w:r>
      <w:r>
        <w:t xml:space="preserve">a rather </w:t>
      </w:r>
      <w:r w:rsidR="00412B36">
        <w:t>‘</w:t>
      </w:r>
      <w:r>
        <w:t>philosophical</w:t>
      </w:r>
      <w:r w:rsidR="00412B36">
        <w:t>’</w:t>
      </w:r>
      <w:r>
        <w:t xml:space="preserve"> question </w:t>
      </w:r>
      <w:r w:rsidR="00594F23">
        <w:t xml:space="preserve">if </w:t>
      </w:r>
      <w:r>
        <w:t xml:space="preserve">a PDCP PDU is kept and stored in PDCP, or a RLC SDU is kept and stored in the RLC buffer. From </w:t>
      </w:r>
      <w:r w:rsidR="00412B36">
        <w:t>the logic point of view</w:t>
      </w:r>
      <w:r w:rsidR="00594F23">
        <w:t xml:space="preserve"> however</w:t>
      </w:r>
      <w:r w:rsidR="00412B36">
        <w:t xml:space="preserve">, it </w:t>
      </w:r>
      <w:r w:rsidR="001D47D6">
        <w:t xml:space="preserve">is </w:t>
      </w:r>
      <w:r>
        <w:t xml:space="preserve">the same. </w:t>
      </w:r>
    </w:p>
    <w:p w14:paraId="336CB179" w14:textId="014F5A99" w:rsidR="00B52EB8" w:rsidRPr="006D3256" w:rsidRDefault="00594F23" w:rsidP="00916D79">
      <w:r>
        <w:t>O</w:t>
      </w:r>
      <w:r w:rsidR="00AA7552">
        <w:t xml:space="preserve">ne </w:t>
      </w:r>
      <w:r w:rsidR="00916D79">
        <w:t>key aspect is that RLC cannot create RLC PDUs until lower layers indicate a transmission opportunity</w:t>
      </w:r>
      <w:r>
        <w:t>/grant</w:t>
      </w:r>
      <w:r w:rsidR="00916D79">
        <w:t xml:space="preserve">. Only then, the RLC can </w:t>
      </w:r>
      <w:r>
        <w:t>act on a</w:t>
      </w:r>
      <w:r w:rsidR="00916D79">
        <w:t xml:space="preserve"> PDCP PDU and start the processing of it to create RLC </w:t>
      </w:r>
      <w:r>
        <w:t>S</w:t>
      </w:r>
      <w:r w:rsidR="00916D79">
        <w:t>DUs</w:t>
      </w:r>
      <w:r>
        <w:t xml:space="preserve"> or SDU segments</w:t>
      </w:r>
      <w:r w:rsidR="00916D79">
        <w:t>.</w:t>
      </w:r>
      <w:r w:rsidR="006D3256">
        <w:t xml:space="preserve"> </w:t>
      </w:r>
      <w:r w:rsidR="006D3256" w:rsidRPr="006D3256">
        <w:t xml:space="preserve">In LTE </w:t>
      </w:r>
      <w:r w:rsidR="00B52EB8" w:rsidRPr="006D3256">
        <w:t>TS 36.322</w:t>
      </w:r>
      <w:r w:rsidR="006D3256" w:rsidRPr="006D3256">
        <w: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0"/>
      </w:tblGrid>
      <w:tr w:rsidR="00B52EB8" w14:paraId="2079EA2D" w14:textId="77777777" w:rsidTr="006D3256">
        <w:trPr>
          <w:trHeight w:val="3977"/>
        </w:trPr>
        <w:tc>
          <w:tcPr>
            <w:tcW w:w="9630" w:type="dxa"/>
          </w:tcPr>
          <w:p w14:paraId="18FE8B3F" w14:textId="3B5F8928" w:rsidR="00B52EB8" w:rsidRDefault="00B52EB8" w:rsidP="00B52EB8">
            <w:r>
              <w:t xml:space="preserve"> […]</w:t>
            </w:r>
          </w:p>
          <w:p w14:paraId="7830A29C" w14:textId="77777777" w:rsidR="00B52EB8" w:rsidRPr="000B3DB3" w:rsidRDefault="00B52EB8" w:rsidP="00B52EB8">
            <w:pPr>
              <w:ind w:left="381"/>
            </w:pPr>
            <w:r w:rsidRPr="000B3DB3">
              <w:t>The following applies to all RLC entity types (i.e. TM, UM and AM RLC entity):</w:t>
            </w:r>
          </w:p>
          <w:p w14:paraId="7CDB39BF" w14:textId="77777777" w:rsidR="00B52EB8" w:rsidRPr="000B7987" w:rsidRDefault="00B52EB8" w:rsidP="00B52EB8">
            <w:pPr>
              <w:pStyle w:val="B1"/>
              <w:ind w:left="949"/>
            </w:pPr>
            <w:r w:rsidRPr="000B7987">
              <w:t>-</w:t>
            </w:r>
            <w:r w:rsidRPr="000B7987">
              <w:tab/>
              <w:t>RLC SDUs of variable sizes which are byte aligned (i.e. multiple of 8 bits) are supported;</w:t>
            </w:r>
          </w:p>
          <w:p w14:paraId="014356FE" w14:textId="77777777" w:rsidR="00B52EB8" w:rsidRPr="000B7987" w:rsidRDefault="00B52EB8" w:rsidP="00B52EB8">
            <w:pPr>
              <w:pStyle w:val="B1"/>
              <w:ind w:left="949"/>
            </w:pPr>
            <w:r w:rsidRPr="000B7987">
              <w:t>-</w:t>
            </w:r>
            <w:r w:rsidRPr="000B7987">
              <w:tab/>
            </w:r>
            <w:r w:rsidRPr="00F6739A">
              <w:rPr>
                <w:i/>
                <w:u w:val="single"/>
              </w:rPr>
              <w:t>RLC PDUs are formed only when a transmission opportunity has been notified by lower layer</w:t>
            </w:r>
            <w:r w:rsidRPr="000B7987">
              <w:t xml:space="preserve"> (i.e. by MAC) and are then delivered to lower layer.</w:t>
            </w:r>
          </w:p>
          <w:p w14:paraId="0F6CF278" w14:textId="2984BCF4" w:rsidR="00B52EB8" w:rsidRDefault="00B52EB8" w:rsidP="00B52EB8">
            <w:r>
              <w:t xml:space="preserve">[…] </w:t>
            </w:r>
          </w:p>
          <w:p w14:paraId="619E8ECE" w14:textId="77777777" w:rsidR="00B52EB8" w:rsidRPr="00461AED" w:rsidRDefault="00B52EB8" w:rsidP="00B52EB8">
            <w:pPr>
              <w:pStyle w:val="Heading5"/>
              <w:numPr>
                <w:ilvl w:val="0"/>
                <w:numId w:val="0"/>
              </w:numPr>
              <w:ind w:left="1008" w:hanging="1008"/>
              <w:rPr>
                <w:rFonts w:eastAsia="MS Mincho"/>
              </w:rPr>
            </w:pPr>
            <w:bookmarkStart w:id="20" w:name="_Toc477961546"/>
            <w:r w:rsidRPr="00461AED">
              <w:t>4.2.1.</w:t>
            </w:r>
            <w:r w:rsidRPr="00461AED">
              <w:rPr>
                <w:rFonts w:eastAsia="MS Mincho"/>
              </w:rPr>
              <w:t>3.2</w:t>
            </w:r>
            <w:r w:rsidRPr="00461AED">
              <w:tab/>
            </w:r>
            <w:r w:rsidRPr="00461AED">
              <w:rPr>
                <w:rFonts w:eastAsia="MS Mincho"/>
              </w:rPr>
              <w:t>Transmitting side</w:t>
            </w:r>
            <w:bookmarkEnd w:id="20"/>
          </w:p>
          <w:p w14:paraId="1AD9566F" w14:textId="77777777" w:rsidR="00B52EB8" w:rsidRPr="000B3DB3" w:rsidRDefault="00B52EB8" w:rsidP="00B52EB8">
            <w:pPr>
              <w:ind w:left="381"/>
            </w:pPr>
            <w:r w:rsidRPr="000B3DB3">
              <w:t>When the transmitting side of an AM RLC entity forms AMD PDUs from RLC SDUs, it shall:</w:t>
            </w:r>
          </w:p>
          <w:p w14:paraId="09C494E2" w14:textId="77777777" w:rsidR="00B52EB8" w:rsidRDefault="00B52EB8" w:rsidP="00B52EB8">
            <w:pPr>
              <w:ind w:left="381"/>
            </w:pPr>
            <w:r w:rsidRPr="000B7987">
              <w:t>-</w:t>
            </w:r>
            <w:r w:rsidRPr="000B7987">
              <w:tab/>
            </w:r>
            <w:r w:rsidRPr="00F6739A">
              <w:rPr>
                <w:i/>
                <w:u w:val="single"/>
              </w:rPr>
              <w:t xml:space="preserve">segment and/or concatenate the RLC SDUs </w:t>
            </w:r>
            <w:r w:rsidRPr="000B7987">
              <w:t xml:space="preserve">so that the AMD PDUs fit within the total size of RLC PDU(s) indicated by lower layer </w:t>
            </w:r>
            <w:r w:rsidRPr="00F6739A">
              <w:rPr>
                <w:i/>
                <w:u w:val="single"/>
              </w:rPr>
              <w:t>at the particular transmission opportunity notified by lower layer</w:t>
            </w:r>
            <w:r w:rsidRPr="000B7987">
              <w:t>.</w:t>
            </w:r>
          </w:p>
          <w:p w14:paraId="78C7B50F" w14:textId="21DD221C" w:rsidR="00B52EB8" w:rsidRDefault="00B52EB8" w:rsidP="00B52EB8">
            <w:r>
              <w:t>[…]</w:t>
            </w:r>
          </w:p>
        </w:tc>
      </w:tr>
    </w:tbl>
    <w:p w14:paraId="0A38CCEB" w14:textId="78A525D5" w:rsidR="00916D79" w:rsidRDefault="00916D79" w:rsidP="00D848AD"/>
    <w:p w14:paraId="1C880140" w14:textId="4C016D93" w:rsidR="00353894" w:rsidRDefault="00BF4AE6" w:rsidP="00BF4AE6">
      <w:r>
        <w:t>For LTE Rel</w:t>
      </w:r>
      <w:r w:rsidRPr="000B3031">
        <w:t>-12</w:t>
      </w:r>
      <w:r>
        <w:t xml:space="preserve">, </w:t>
      </w:r>
      <w:r w:rsidR="00CF05ED">
        <w:t xml:space="preserve">split bearers were introduced. When split bearers are configured, </w:t>
      </w:r>
      <w:r w:rsidRPr="000B3031">
        <w:t xml:space="preserve">data above </w:t>
      </w:r>
      <w:r w:rsidR="00CF05ED">
        <w:t xml:space="preserve">a configured </w:t>
      </w:r>
      <w:r w:rsidRPr="000B3031">
        <w:t xml:space="preserve">threshold </w:t>
      </w:r>
      <w:r w:rsidR="00CF05ED">
        <w:t xml:space="preserve">may </w:t>
      </w:r>
      <w:r w:rsidRPr="000B3031">
        <w:t xml:space="preserve">be sent via both links, depending on where grant is received first. This required the </w:t>
      </w:r>
      <w:r w:rsidR="006D3256">
        <w:t>request</w:t>
      </w:r>
      <w:r w:rsidRPr="000B3031">
        <w:t>-based approach, where data is kept on PDCP until requested to transmit on one of the links. Not determining the path</w:t>
      </w:r>
      <w:r>
        <w:t xml:space="preserve"> t</w:t>
      </w:r>
      <w:r w:rsidRPr="000B3031">
        <w:t>he PDCP data takes</w:t>
      </w:r>
      <w:r>
        <w:t xml:space="preserve"> </w:t>
      </w:r>
      <w:r w:rsidRPr="000B3031">
        <w:t xml:space="preserve">prematurely but according to the </w:t>
      </w:r>
      <w:r>
        <w:t xml:space="preserve">granted resource </w:t>
      </w:r>
      <w:r w:rsidRPr="000B3031">
        <w:t xml:space="preserve">ratio </w:t>
      </w:r>
      <w:r>
        <w:t>on the transmission legs can be regarded as the optimum split.</w:t>
      </w:r>
      <w:r w:rsidR="00353894">
        <w:t xml:space="preserve"> </w:t>
      </w:r>
      <w:r w:rsidR="006D3256">
        <w:t xml:space="preserve">In LTE </w:t>
      </w:r>
      <w:r w:rsidR="00412B36">
        <w:t>TS 36.323</w:t>
      </w:r>
      <w:r w:rsidR="006D3256">
        <w: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0"/>
      </w:tblGrid>
      <w:tr w:rsidR="00B52EB8" w14:paraId="7111CFA3" w14:textId="77777777" w:rsidTr="006D3256">
        <w:trPr>
          <w:trHeight w:val="1062"/>
        </w:trPr>
        <w:tc>
          <w:tcPr>
            <w:tcW w:w="9630" w:type="dxa"/>
          </w:tcPr>
          <w:p w14:paraId="3DF6AD1D" w14:textId="77777777" w:rsidR="00412B36" w:rsidRDefault="00412B36" w:rsidP="00412B36">
            <w:r>
              <w:t>[…]</w:t>
            </w:r>
          </w:p>
          <w:p w14:paraId="2A09CF5D" w14:textId="005E552F" w:rsidR="00B52EB8" w:rsidRPr="002C6ED4" w:rsidRDefault="00B52EB8" w:rsidP="00412B36">
            <w:pPr>
              <w:rPr>
                <w:lang w:eastAsia="ko-KR"/>
              </w:rPr>
            </w:pPr>
            <w:r>
              <w:rPr>
                <w:lang w:eastAsia="ko-KR"/>
              </w:rPr>
              <w:t>For split bearers, w</w:t>
            </w:r>
            <w:r w:rsidRPr="002C6ED4">
              <w:rPr>
                <w:lang w:eastAsia="ko-KR"/>
              </w:rPr>
              <w:t xml:space="preserve">hen </w:t>
            </w:r>
            <w:r>
              <w:rPr>
                <w:lang w:eastAsia="ko-KR"/>
              </w:rPr>
              <w:t xml:space="preserve">requested by lower layers to </w:t>
            </w:r>
            <w:r w:rsidRPr="002C6ED4">
              <w:rPr>
                <w:lang w:eastAsia="ko-KR"/>
              </w:rPr>
              <w:t>submit PDCP PDUs</w:t>
            </w:r>
            <w:r w:rsidRPr="002C6ED4">
              <w:rPr>
                <w:rFonts w:hint="eastAsia"/>
                <w:lang w:eastAsia="ko-KR"/>
              </w:rPr>
              <w:t>,</w:t>
            </w:r>
            <w:r w:rsidRPr="002C6ED4">
              <w:rPr>
                <w:lang w:eastAsia="ko-KR"/>
              </w:rPr>
              <w:t xml:space="preserve"> </w:t>
            </w:r>
            <w:r w:rsidRPr="002C6ED4">
              <w:rPr>
                <w:rFonts w:hint="eastAsia"/>
                <w:lang w:eastAsia="ko-KR"/>
              </w:rPr>
              <w:t>the transmitting PDCP entity shall:</w:t>
            </w:r>
          </w:p>
          <w:p w14:paraId="4C624585" w14:textId="1AAA40ED" w:rsidR="00B52EB8" w:rsidRDefault="00B52EB8" w:rsidP="00412B36">
            <w:pPr>
              <w:rPr>
                <w:lang w:eastAsia="ko-KR"/>
              </w:rPr>
            </w:pPr>
            <w:r>
              <w:t>[…]</w:t>
            </w:r>
          </w:p>
        </w:tc>
      </w:tr>
    </w:tbl>
    <w:p w14:paraId="3918B473" w14:textId="4F3D5019" w:rsidR="00BF4AE6" w:rsidRDefault="00BF4AE6" w:rsidP="00D848AD">
      <w:pPr>
        <w:rPr>
          <w:b/>
          <w:bCs/>
        </w:rPr>
      </w:pPr>
    </w:p>
    <w:p w14:paraId="49BE1F28" w14:textId="6FB57D8F" w:rsidR="00067FB5" w:rsidRDefault="00916D79" w:rsidP="00067FB5">
      <w:r w:rsidRPr="006C0F9E">
        <w:t>The same re</w:t>
      </w:r>
      <w:r w:rsidR="00B52EB8" w:rsidRPr="006C0F9E">
        <w:t xml:space="preserve">asons apply </w:t>
      </w:r>
      <w:r w:rsidR="007716FA">
        <w:t>to the NR split bearer</w:t>
      </w:r>
      <w:r w:rsidR="00B52EB8" w:rsidRPr="006C0F9E">
        <w:t xml:space="preserve">. </w:t>
      </w:r>
      <w:r w:rsidR="00067FB5">
        <w:t xml:space="preserve">Even if data is not delivered until a grant is received, the UE could do a certain level of pre-processing with the objective of reducing the latency and easing the processing requirements as explained above. However, any PDCP PDU and RLC PDU finally created and delivered should strictly follow the specifications. </w:t>
      </w:r>
    </w:p>
    <w:p w14:paraId="40605538" w14:textId="77777777" w:rsidR="00067FB5" w:rsidRDefault="00067FB5" w:rsidP="00067FB5">
      <w:pPr>
        <w:pStyle w:val="BodyText"/>
      </w:pPr>
      <w:r>
        <w:t>For all these reasons, we think that the same behaviour as the one introduced for split bearers in Release 12 should be followed in NR. This is in-line with the agreement of reusing the LTE split threshold mechanism, and does not contradict the agreement on allowing pre-processing on the split bearer, which is furthermore explicitly agreed to be left to implementation.</w:t>
      </w:r>
    </w:p>
    <w:p w14:paraId="242F3A87" w14:textId="52451C6D" w:rsidR="00067FB5" w:rsidRPr="000B3031" w:rsidRDefault="00067FB5" w:rsidP="00067FB5">
      <w:pPr>
        <w:pStyle w:val="BodyText"/>
      </w:pPr>
      <w:r>
        <w:tab/>
      </w:r>
    </w:p>
    <w:p w14:paraId="4D107DA7" w14:textId="4EF41DB9" w:rsidR="00067FB5" w:rsidRDefault="00067FB5" w:rsidP="00D848AD">
      <w:pPr>
        <w:pStyle w:val="Proposal"/>
        <w:ind w:left="1304" w:hanging="1304"/>
      </w:pPr>
      <w:bookmarkStart w:id="21" w:name="_Toc481060185"/>
      <w:bookmarkStart w:id="22" w:name="_Toc481060906"/>
      <w:bookmarkStart w:id="23" w:name="_Toc481669071"/>
      <w:bookmarkStart w:id="24" w:name="_Toc481671530"/>
      <w:bookmarkStart w:id="25" w:name="_Toc481671983"/>
      <w:bookmarkStart w:id="26" w:name="_Toc481672705"/>
      <w:bookmarkStart w:id="27" w:name="_Toc481674248"/>
      <w:bookmarkStart w:id="28" w:name="_Toc484174927"/>
      <w:bookmarkStart w:id="29" w:name="_Toc484178506"/>
      <w:bookmarkStart w:id="30" w:name="_Toc485386836"/>
      <w:bookmarkStart w:id="31" w:name="_Toc485386849"/>
      <w:bookmarkStart w:id="32" w:name="_Toc488318980"/>
      <w:bookmarkStart w:id="33" w:name="_Toc488320095"/>
      <w:bookmarkStart w:id="34" w:name="_Toc489256134"/>
      <w:bookmarkStart w:id="35" w:name="_Toc489890592"/>
      <w:bookmarkStart w:id="36" w:name="_Toc490135486"/>
      <w:bookmarkStart w:id="37" w:name="_Toc490138920"/>
      <w:bookmarkStart w:id="38" w:name="_Toc490139094"/>
      <w:bookmarkStart w:id="39" w:name="_Toc490139209"/>
      <w:bookmarkStart w:id="40" w:name="_Toc490139262"/>
      <w:r>
        <w:t>Similar as in LTE, for split bearer operation, PDCP transmitter delivers PDCP PDUs to lower layers only upon request i.e. when a transmission opportunity is notified by lower layers.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8937243" w14:textId="606F6DB3" w:rsidR="00D848AD" w:rsidRDefault="00B52EB8" w:rsidP="00D848AD">
      <w:r w:rsidRPr="006C0F9E">
        <w:lastRenderedPageBreak/>
        <w:t xml:space="preserve">It could be argued that for PDCP data duplication </w:t>
      </w:r>
      <w:r w:rsidR="00E54E06">
        <w:t xml:space="preserve">on the split bearer </w:t>
      </w:r>
      <w:r w:rsidRPr="006C0F9E">
        <w:t>an exception could be done. However, there are some risks of doing so. For PDPC data duplication, p</w:t>
      </w:r>
      <w:r w:rsidR="00D848AD" w:rsidRPr="006C0F9E">
        <w:t xml:space="preserve">ushing down the data immediately to both RLCs may lead to this data being stuck in an RLC for which no grant will arrive (for some time). A further risk is that duplicate transmissions drift apart, due to different amounts of granted resources on the links. In the case that duplicate data is pushed to RLC, when a grant arrives, RLC will send this duplicate data – however, it may be outdated already since the data was already received via the other link. </w:t>
      </w:r>
      <w:r w:rsidR="00BB31E6">
        <w:t>Furthermore, if</w:t>
      </w:r>
      <w:r w:rsidR="002803B5" w:rsidRPr="006C0F9E">
        <w:t xml:space="preserve"> RLC PDUs are built before a transmission opportunity is indicated, the RLC discard will not work any longer as RLC </w:t>
      </w:r>
      <w:r w:rsidR="00BB31E6">
        <w:t xml:space="preserve">AM </w:t>
      </w:r>
      <w:r w:rsidR="002803B5" w:rsidRPr="006C0F9E">
        <w:t>PDUs cannot be discarded.</w:t>
      </w:r>
      <w:r w:rsidR="00E54E06">
        <w:t xml:space="preserve"> Therefore, we propose: </w:t>
      </w:r>
    </w:p>
    <w:p w14:paraId="00746EF0" w14:textId="6802BB18" w:rsidR="00067FB5" w:rsidRDefault="00067FB5" w:rsidP="00067FB5">
      <w:pPr>
        <w:pStyle w:val="Proposal"/>
        <w:ind w:left="1304" w:hanging="1304"/>
      </w:pPr>
      <w:bookmarkStart w:id="41" w:name="_Toc490135487"/>
      <w:bookmarkStart w:id="42" w:name="_Toc490138921"/>
      <w:bookmarkStart w:id="43" w:name="_Toc490139095"/>
      <w:bookmarkStart w:id="44" w:name="_Toc490139210"/>
      <w:bookmarkStart w:id="45" w:name="_Toc490139263"/>
      <w:r>
        <w:t xml:space="preserve">For </w:t>
      </w:r>
      <w:r w:rsidR="00E54E06">
        <w:t xml:space="preserve">PDCP data duplication, </w:t>
      </w:r>
      <w:r>
        <w:t>PDCP transmitter delivers PDCP PDUs to lower layers only upon request i.e. when a transmission opportunity is notified by lower layers.</w:t>
      </w:r>
      <w:bookmarkEnd w:id="41"/>
      <w:bookmarkEnd w:id="42"/>
      <w:bookmarkEnd w:id="43"/>
      <w:bookmarkEnd w:id="44"/>
      <w:bookmarkEnd w:id="45"/>
    </w:p>
    <w:p w14:paraId="5AA246A3" w14:textId="7B4F5BE1" w:rsidR="007B7D4F" w:rsidRDefault="007B7D4F" w:rsidP="00067FB5">
      <w:pPr>
        <w:pStyle w:val="Proposal"/>
        <w:numPr>
          <w:ilvl w:val="0"/>
          <w:numId w:val="0"/>
        </w:numPr>
        <w:ind w:left="1701" w:hanging="1701"/>
      </w:pPr>
    </w:p>
    <w:p w14:paraId="2AB6E258" w14:textId="4020000A" w:rsidR="007B7D4F" w:rsidRDefault="007B7D4F" w:rsidP="00412B36">
      <w:pPr>
        <w:pStyle w:val="BodyText"/>
      </w:pPr>
      <w:r>
        <w:t xml:space="preserve">When PDCP PDUs are </w:t>
      </w:r>
      <w:r w:rsidR="002053AE">
        <w:t xml:space="preserve">submitted </w:t>
      </w:r>
      <w:r>
        <w:t>upon request</w:t>
      </w:r>
      <w:r w:rsidR="002053AE">
        <w:t xml:space="preserve"> to lower layer</w:t>
      </w:r>
      <w:r w:rsidR="00977219">
        <w:t xml:space="preserve"> (RLC)</w:t>
      </w:r>
      <w:r>
        <w:t xml:space="preserve">, it has to be discussed which PDUs are available for transmission. This is related to the data volume reporting function for BSR, which we also discuss in [1]. For transmission in duplication, a </w:t>
      </w:r>
      <w:r w:rsidR="00977219">
        <w:t xml:space="preserve">PDCP </w:t>
      </w:r>
      <w:r>
        <w:t xml:space="preserve">PDU should be transmitted on both requesting </w:t>
      </w:r>
      <w:r w:rsidR="00977219">
        <w:t>RLCs</w:t>
      </w:r>
      <w:r>
        <w:t xml:space="preserve">. This implies that when a PDU is transmitted via </w:t>
      </w:r>
      <w:r w:rsidR="002053AE">
        <w:t xml:space="preserve">one </w:t>
      </w:r>
      <w:r w:rsidR="00977219">
        <w:t>RLC</w:t>
      </w:r>
      <w:r>
        <w:t xml:space="preserve">, it stays available </w:t>
      </w:r>
      <w:r w:rsidR="00A06D4B">
        <w:t xml:space="preserve">in PDCP </w:t>
      </w:r>
      <w:r>
        <w:t xml:space="preserve">for transmission via the second </w:t>
      </w:r>
      <w:r w:rsidR="00977219">
        <w:t>RLC as well</w:t>
      </w:r>
      <w:r>
        <w:t xml:space="preserve">. </w:t>
      </w:r>
      <w:r w:rsidR="00A06D4B">
        <w:t>W</w:t>
      </w:r>
      <w:r>
        <w:t xml:space="preserve">hen successful delivery of the </w:t>
      </w:r>
      <w:r w:rsidR="00977219">
        <w:t xml:space="preserve">PDCP </w:t>
      </w:r>
      <w:r>
        <w:t xml:space="preserve">PDU on the first </w:t>
      </w:r>
      <w:r w:rsidR="00977219">
        <w:t>RLC</w:t>
      </w:r>
      <w:r>
        <w:t xml:space="preserve"> </w:t>
      </w:r>
      <w:r w:rsidR="002053AE">
        <w:t>is</w:t>
      </w:r>
      <w:r>
        <w:t xml:space="preserve"> indicated to PDCP, </w:t>
      </w:r>
      <w:r w:rsidR="002053AE">
        <w:t>there is no</w:t>
      </w:r>
      <w:r>
        <w:t xml:space="preserve"> need to </w:t>
      </w:r>
      <w:r w:rsidR="002053AE">
        <w:t xml:space="preserve">send </w:t>
      </w:r>
      <w:r>
        <w:t>duplicat</w:t>
      </w:r>
      <w:r w:rsidR="002053AE">
        <w:t>es</w:t>
      </w:r>
      <w:r>
        <w:t xml:space="preserve"> anymore to be transmitted also on the second </w:t>
      </w:r>
      <w:r w:rsidR="00977219">
        <w:t>RLC</w:t>
      </w:r>
      <w:r>
        <w:t>.</w:t>
      </w:r>
    </w:p>
    <w:p w14:paraId="1E81722F" w14:textId="73F2428D" w:rsidR="007A3B92" w:rsidRDefault="007B7D4F" w:rsidP="003F78CF">
      <w:pPr>
        <w:pStyle w:val="Proposal"/>
      </w:pPr>
      <w:bookmarkStart w:id="46" w:name="_Toc490135488"/>
      <w:bookmarkStart w:id="47" w:name="_Toc490138922"/>
      <w:bookmarkStart w:id="48" w:name="_Toc490139096"/>
      <w:bookmarkStart w:id="49" w:name="_Toc490139211"/>
      <w:bookmarkStart w:id="50" w:name="_Toc490139264"/>
      <w:bookmarkStart w:id="51" w:name="_Toc489256136"/>
      <w:bookmarkStart w:id="52" w:name="_Toc489890593"/>
      <w:r>
        <w:t xml:space="preserve">Duplication means </w:t>
      </w:r>
      <w:r w:rsidR="003F78CF">
        <w:t xml:space="preserve">that </w:t>
      </w:r>
      <w:r w:rsidR="003F78CF" w:rsidRPr="003F78CF">
        <w:t>the PDCP Data PDU</w:t>
      </w:r>
      <w:r w:rsidR="006420F3">
        <w:t>:</w:t>
      </w:r>
      <w:bookmarkEnd w:id="46"/>
      <w:bookmarkEnd w:id="47"/>
      <w:bookmarkEnd w:id="48"/>
      <w:bookmarkEnd w:id="49"/>
      <w:bookmarkEnd w:id="50"/>
      <w:r w:rsidR="003F78CF" w:rsidRPr="003F78CF">
        <w:t xml:space="preserve"> </w:t>
      </w:r>
    </w:p>
    <w:p w14:paraId="204911E5" w14:textId="7CABA919" w:rsidR="007B7D4F" w:rsidRDefault="003F78CF" w:rsidP="00A4394A">
      <w:pPr>
        <w:pStyle w:val="Proposal"/>
        <w:numPr>
          <w:ilvl w:val="1"/>
          <w:numId w:val="3"/>
        </w:numPr>
      </w:pPr>
      <w:bookmarkStart w:id="53" w:name="_Toc490135489"/>
      <w:bookmarkStart w:id="54" w:name="_Toc490138923"/>
      <w:bookmarkStart w:id="55" w:name="_Toc490139097"/>
      <w:bookmarkStart w:id="56" w:name="_Toc490139212"/>
      <w:bookmarkStart w:id="57" w:name="_Toc490139265"/>
      <w:r w:rsidRPr="003F78CF">
        <w:t>shall be made available for transmission for each associated RLC entity</w:t>
      </w:r>
      <w:r w:rsidR="007B7D4F">
        <w:t>.</w:t>
      </w:r>
      <w:bookmarkEnd w:id="51"/>
      <w:bookmarkEnd w:id="52"/>
      <w:bookmarkEnd w:id="53"/>
      <w:bookmarkEnd w:id="54"/>
      <w:bookmarkEnd w:id="55"/>
      <w:bookmarkEnd w:id="56"/>
      <w:bookmarkEnd w:id="57"/>
      <w:r w:rsidR="007B7D4F">
        <w:t xml:space="preserve"> </w:t>
      </w:r>
    </w:p>
    <w:p w14:paraId="6083307F" w14:textId="512D8267" w:rsidR="007A3B92" w:rsidRPr="00B12E2B" w:rsidRDefault="007A3B92" w:rsidP="00A4394A">
      <w:pPr>
        <w:pStyle w:val="Proposal"/>
        <w:numPr>
          <w:ilvl w:val="1"/>
          <w:numId w:val="3"/>
        </w:numPr>
      </w:pPr>
      <w:bookmarkStart w:id="58" w:name="_Toc490135490"/>
      <w:bookmarkStart w:id="59" w:name="_Toc490138924"/>
      <w:bookmarkStart w:id="60" w:name="_Toc490139098"/>
      <w:bookmarkStart w:id="61" w:name="_Toc490139213"/>
      <w:bookmarkStart w:id="62" w:name="_Toc490139266"/>
      <w:r w:rsidRPr="00B12E2B">
        <w:t xml:space="preserve">can be requested and transmitted </w:t>
      </w:r>
      <w:r w:rsidR="00B12E2B" w:rsidRPr="00B12E2B">
        <w:t xml:space="preserve">once </w:t>
      </w:r>
      <w:r w:rsidRPr="00B12E2B">
        <w:t xml:space="preserve">by </w:t>
      </w:r>
      <w:r w:rsidR="00B12E2B" w:rsidRPr="00B12E2B">
        <w:t>each</w:t>
      </w:r>
      <w:r w:rsidRPr="00B12E2B">
        <w:t xml:space="preserve"> RLC entit</w:t>
      </w:r>
      <w:r w:rsidR="00B12E2B" w:rsidRPr="00B12E2B">
        <w:t>y</w:t>
      </w:r>
      <w:bookmarkEnd w:id="58"/>
      <w:bookmarkEnd w:id="59"/>
      <w:bookmarkEnd w:id="60"/>
      <w:bookmarkEnd w:id="61"/>
      <w:bookmarkEnd w:id="62"/>
    </w:p>
    <w:p w14:paraId="3EE23A73" w14:textId="6B966FE9" w:rsidR="007B7D4F" w:rsidRDefault="007E3EF6" w:rsidP="00412B36">
      <w:pPr>
        <w:pStyle w:val="BodyText"/>
      </w:pPr>
      <w:r>
        <w:t>A further aspect is how PDCP should consider a duplicate that had been already successfully transmitted via one of the transmission legs. This aspect is further discussed in [2].</w:t>
      </w:r>
    </w:p>
    <w:p w14:paraId="2C660182" w14:textId="77777777" w:rsidR="00565F49" w:rsidRDefault="00D27F9C" w:rsidP="00D27F9C">
      <w:pPr>
        <w:pStyle w:val="BodyText"/>
      </w:pPr>
      <w:r>
        <w:t xml:space="preserve">Furthermore, an FFS was listed on whether </w:t>
      </w:r>
      <w:r w:rsidR="003F5A42">
        <w:t>fall-back</w:t>
      </w:r>
      <w:r>
        <w:t xml:space="preserve"> to split bearer is supported in DC. </w:t>
      </w:r>
      <w:r w:rsidR="001E2D71">
        <w:t>D</w:t>
      </w:r>
      <w:r>
        <w:t>uplication and UL split threshold for PDCP can both be simultaneously configured</w:t>
      </w:r>
      <w:r w:rsidR="001E2D71">
        <w:t>.</w:t>
      </w:r>
      <w:r>
        <w:t xml:space="preserve"> </w:t>
      </w:r>
      <w:r w:rsidR="001E2D71">
        <w:t xml:space="preserve">This could be the case </w:t>
      </w:r>
      <w:r>
        <w:t xml:space="preserve">if intended to allow </w:t>
      </w:r>
      <w:r w:rsidR="001E2D71">
        <w:t>for fall-back</w:t>
      </w:r>
      <w:r>
        <w:t xml:space="preserve"> to split bearer. </w:t>
      </w:r>
      <w:r w:rsidR="001E2D71">
        <w:t>If both duplication and split bearer is configured with</w:t>
      </w:r>
      <w:r>
        <w:t xml:space="preserve"> </w:t>
      </w:r>
      <w:r w:rsidR="00047F30">
        <w:t>duplication</w:t>
      </w:r>
      <w:r>
        <w:t xml:space="preserve"> activated, </w:t>
      </w:r>
      <w:r w:rsidR="001E2D71">
        <w:t>duplication should</w:t>
      </w:r>
      <w:r>
        <w:t xml:space="preserve"> be prioritized</w:t>
      </w:r>
      <w:r w:rsidR="001E2D71">
        <w:t>.</w:t>
      </w:r>
      <w:r>
        <w:t xml:space="preserve"> </w:t>
      </w:r>
      <w:r w:rsidR="001E2D71">
        <w:t>O</w:t>
      </w:r>
      <w:r>
        <w:t>therwise</w:t>
      </w:r>
      <w:r w:rsidR="001E2D71">
        <w:t>,</w:t>
      </w:r>
      <w:r>
        <w:t xml:space="preserve"> if data </w:t>
      </w:r>
      <w:r w:rsidR="003F5A42">
        <w:t xml:space="preserve">is </w:t>
      </w:r>
      <w:r w:rsidR="00047F30">
        <w:t xml:space="preserve">not </w:t>
      </w:r>
      <w:r>
        <w:t>above the threshold</w:t>
      </w:r>
      <w:r w:rsidR="00047F30">
        <w:t>,</w:t>
      </w:r>
      <w:r w:rsidR="003F5A42">
        <w:t xml:space="preserve"> </w:t>
      </w:r>
      <w:r>
        <w:t xml:space="preserve">data is sent via </w:t>
      </w:r>
      <w:r w:rsidR="006153D2">
        <w:t xml:space="preserve">the </w:t>
      </w:r>
      <w:r>
        <w:t>single configured prioritized link</w:t>
      </w:r>
      <w:r w:rsidR="00047F30">
        <w:t xml:space="preserve"> only</w:t>
      </w:r>
      <w:r>
        <w:t xml:space="preserve">. </w:t>
      </w:r>
    </w:p>
    <w:p w14:paraId="4A601997" w14:textId="7CB0343E" w:rsidR="00D27F9C" w:rsidRDefault="00D27F9C" w:rsidP="00D27F9C">
      <w:pPr>
        <w:pStyle w:val="Proposal"/>
      </w:pPr>
      <w:bookmarkStart w:id="63" w:name="_Toc489966344"/>
      <w:bookmarkStart w:id="64" w:name="_Toc490135491"/>
      <w:bookmarkStart w:id="65" w:name="_Toc490138925"/>
      <w:bookmarkStart w:id="66" w:name="_Toc490139099"/>
      <w:bookmarkStart w:id="67" w:name="_Toc490139214"/>
      <w:bookmarkStart w:id="68" w:name="_Toc490139267"/>
      <w:r w:rsidRPr="00236123">
        <w:t xml:space="preserve">For </w:t>
      </w:r>
      <w:r>
        <w:t xml:space="preserve">DC </w:t>
      </w:r>
      <w:r w:rsidR="00A4657A">
        <w:t xml:space="preserve">PDCP </w:t>
      </w:r>
      <w:r>
        <w:t>duplication</w:t>
      </w:r>
      <w:r w:rsidR="00A4657A">
        <w:t xml:space="preserve"> mode</w:t>
      </w:r>
      <w:r>
        <w:t xml:space="preserve">, fallback to split </w:t>
      </w:r>
      <w:r w:rsidR="0034589D">
        <w:t>operation</w:t>
      </w:r>
      <w:r w:rsidR="00A4657A">
        <w:t xml:space="preserve"> mode</w:t>
      </w:r>
      <w:r>
        <w:t xml:space="preserve"> is supported.</w:t>
      </w:r>
      <w:bookmarkEnd w:id="63"/>
      <w:bookmarkEnd w:id="64"/>
      <w:bookmarkEnd w:id="65"/>
      <w:bookmarkEnd w:id="66"/>
      <w:bookmarkEnd w:id="67"/>
      <w:bookmarkEnd w:id="68"/>
    </w:p>
    <w:p w14:paraId="2D77A564" w14:textId="025ED285" w:rsidR="00565F49" w:rsidRDefault="00565F49" w:rsidP="00565F49">
      <w:pPr>
        <w:pStyle w:val="BodyText"/>
      </w:pPr>
      <w:r>
        <w:t>In [3] we provide a text proposal for the transmit operation algorithm [3] implementing the above agreements.</w:t>
      </w:r>
    </w:p>
    <w:p w14:paraId="03397C1B" w14:textId="77777777" w:rsidR="00C01F33" w:rsidRPr="00CE0424" w:rsidRDefault="00C01F33" w:rsidP="00CE0424">
      <w:pPr>
        <w:pStyle w:val="Heading1"/>
      </w:pPr>
      <w:r w:rsidRPr="00CE0424">
        <w:t>Conclusion</w:t>
      </w:r>
    </w:p>
    <w:p w14:paraId="5C66CCA4" w14:textId="0267F856" w:rsidR="00AF53CD" w:rsidRDefault="008E065E" w:rsidP="008E065E">
      <w:pPr>
        <w:pStyle w:val="BodyText"/>
      </w:pPr>
      <w:bookmarkStart w:id="69" w:name="_Hlk489883573"/>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9782F">
        <w:t>2</w:t>
      </w:r>
      <w:r w:rsidRPr="00CE0424">
        <w:rPr>
          <w:highlight w:val="cyan"/>
        </w:rPr>
        <w:fldChar w:fldCharType="end"/>
      </w:r>
      <w:r w:rsidRPr="00CE0424">
        <w:t xml:space="preserve"> we </w:t>
      </w:r>
      <w:r>
        <w:t>made the following observations</w:t>
      </w:r>
      <w:r w:rsidRPr="00CE0424">
        <w:t>:</w:t>
      </w:r>
    </w:p>
    <w:p w14:paraId="45C8C6A1" w14:textId="77777777" w:rsidR="00CC383F" w:rsidRDefault="008E065E">
      <w:pPr>
        <w:pStyle w:val="TOC1"/>
        <w:rPr>
          <w:rFonts w:asciiTheme="minorHAnsi" w:eastAsiaTheme="minorEastAsia" w:hAnsiTheme="minorHAnsi" w:cstheme="minorBidi"/>
          <w:b w:val="0"/>
          <w:sz w:val="22"/>
          <w:lang w:eastAsia="en-US"/>
        </w:rPr>
      </w:pPr>
      <w:r>
        <w:rPr>
          <w:b w:val="0"/>
          <w:bCs/>
        </w:rPr>
        <w:fldChar w:fldCharType="begin"/>
      </w:r>
      <w:r w:rsidR="00AF53CD">
        <w:rPr>
          <w:b w:val="0"/>
          <w:bCs/>
        </w:rPr>
        <w:instrText xml:space="preserve"> TOC \f \n \t "Observation</w:instrText>
      </w:r>
      <w:r>
        <w:rPr>
          <w:bCs/>
        </w:rPr>
        <w:instrText xml:space="preserve">" </w:instrText>
      </w:r>
      <w:r>
        <w:rPr>
          <w:b w:val="0"/>
          <w:bCs/>
        </w:rPr>
        <w:fldChar w:fldCharType="separate"/>
      </w:r>
      <w:r w:rsidR="00CC383F">
        <w:t>Observation 1</w:t>
      </w:r>
      <w:r w:rsidR="00CC383F">
        <w:rPr>
          <w:rFonts w:asciiTheme="minorHAnsi" w:eastAsiaTheme="minorEastAsia" w:hAnsiTheme="minorHAnsi" w:cstheme="minorBidi"/>
          <w:b w:val="0"/>
          <w:sz w:val="22"/>
          <w:lang w:eastAsia="en-US"/>
        </w:rPr>
        <w:tab/>
      </w:r>
      <w:r w:rsidR="00CC383F">
        <w:t>Pre-processing of PDCP/RLC SDUs/PDUs is implementation-specific.</w:t>
      </w:r>
    </w:p>
    <w:p w14:paraId="4278FAE9" w14:textId="77777777" w:rsidR="00CC383F" w:rsidRDefault="00CC383F">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Pre-processing does not imply that PDCP must deliver data to lower layers nor creating RLC PDUs, before lower layers request data.</w:t>
      </w:r>
    </w:p>
    <w:p w14:paraId="363E901E" w14:textId="77777777" w:rsidR="00CC383F" w:rsidRDefault="00CC383F">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Pre-processing does not update nor change the RLC protocol variables and states.</w:t>
      </w:r>
    </w:p>
    <w:p w14:paraId="6C66C5D8" w14:textId="7FF71AB6" w:rsidR="008E065E" w:rsidRDefault="008E065E" w:rsidP="008E065E">
      <w:pPr>
        <w:pStyle w:val="BodyText"/>
        <w:rPr>
          <w:b/>
          <w:bCs/>
        </w:rPr>
      </w:pPr>
      <w:r>
        <w:rPr>
          <w:b/>
          <w:bCs/>
        </w:rPr>
        <w:fldChar w:fldCharType="end"/>
      </w:r>
      <w:bookmarkEnd w:id="69"/>
    </w:p>
    <w:p w14:paraId="11A5B11C" w14:textId="6C6086CD" w:rsidR="00AF53CD"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9782F">
        <w:t>2</w:t>
      </w:r>
      <w:r w:rsidRPr="00CE0424">
        <w:rPr>
          <w:highlight w:val="cyan"/>
        </w:rPr>
        <w:fldChar w:fldCharType="end"/>
      </w:r>
      <w:r w:rsidRPr="00CE0424">
        <w:t xml:space="preserve"> we propose the following:</w:t>
      </w:r>
    </w:p>
    <w:p w14:paraId="4A0A0C81" w14:textId="77777777" w:rsidR="00443642" w:rsidRDefault="008E065E">
      <w:pPr>
        <w:pStyle w:val="TOC1"/>
        <w:rPr>
          <w:rFonts w:asciiTheme="minorHAnsi" w:eastAsiaTheme="minorEastAsia" w:hAnsiTheme="minorHAnsi" w:cstheme="minorBidi"/>
          <w:b w:val="0"/>
          <w:sz w:val="24"/>
          <w:szCs w:val="24"/>
          <w:lang w:val="en-GB" w:eastAsia="en-GB"/>
        </w:rPr>
      </w:pPr>
      <w:r>
        <w:rPr>
          <w:b w:val="0"/>
          <w:bCs/>
        </w:rPr>
        <w:fldChar w:fldCharType="begin"/>
      </w:r>
      <w:r w:rsidR="00AF53CD">
        <w:rPr>
          <w:b w:val="0"/>
          <w:bCs/>
        </w:rPr>
        <w:instrText xml:space="preserve"> TOC \f \n \p " " \t "Proposal</w:instrText>
      </w:r>
      <w:r>
        <w:rPr>
          <w:bCs/>
        </w:rPr>
        <w:instrText xml:space="preserve">" </w:instrText>
      </w:r>
      <w:r>
        <w:rPr>
          <w:b w:val="0"/>
          <w:bCs/>
        </w:rPr>
        <w:fldChar w:fldCharType="separate"/>
      </w:r>
      <w:r w:rsidR="00443642">
        <w:t>Proposal 1</w:t>
      </w:r>
      <w:r w:rsidR="00443642">
        <w:rPr>
          <w:rFonts w:asciiTheme="minorHAnsi" w:eastAsiaTheme="minorEastAsia" w:hAnsiTheme="minorHAnsi" w:cstheme="minorBidi"/>
          <w:b w:val="0"/>
          <w:sz w:val="24"/>
          <w:szCs w:val="24"/>
          <w:lang w:val="en-GB" w:eastAsia="en-GB"/>
        </w:rPr>
        <w:tab/>
      </w:r>
      <w:r w:rsidR="00443642">
        <w:t>Similar as in LTE, for split bearer operation, PDCP transmitter delivers PDCP PDUs to lower layers only upon request i.e. when a transmission opportunity is notified by lower layers.</w:t>
      </w:r>
    </w:p>
    <w:p w14:paraId="7E8E98C9" w14:textId="77777777" w:rsidR="00443642" w:rsidRDefault="00443642">
      <w:pPr>
        <w:pStyle w:val="TOC1"/>
        <w:rPr>
          <w:rFonts w:asciiTheme="minorHAnsi" w:eastAsiaTheme="minorEastAsia" w:hAnsiTheme="minorHAnsi" w:cstheme="minorBidi"/>
          <w:b w:val="0"/>
          <w:sz w:val="24"/>
          <w:szCs w:val="24"/>
          <w:lang w:val="en-GB" w:eastAsia="en-GB"/>
        </w:rPr>
      </w:pPr>
      <w:r>
        <w:t>Proposal 2</w:t>
      </w:r>
      <w:r>
        <w:rPr>
          <w:rFonts w:asciiTheme="minorHAnsi" w:eastAsiaTheme="minorEastAsia" w:hAnsiTheme="minorHAnsi" w:cstheme="minorBidi"/>
          <w:b w:val="0"/>
          <w:sz w:val="24"/>
          <w:szCs w:val="24"/>
          <w:lang w:val="en-GB" w:eastAsia="en-GB"/>
        </w:rPr>
        <w:tab/>
      </w:r>
      <w:r>
        <w:t>For PDCP data duplication, PDCP transmitter delivers PDCP PDUs to lower layers only upon request i.e. when a transmission opportunity is notified by lower layers.</w:t>
      </w:r>
    </w:p>
    <w:p w14:paraId="3F8854C0" w14:textId="77777777" w:rsidR="00443642" w:rsidRDefault="00443642">
      <w:pPr>
        <w:pStyle w:val="TOC1"/>
        <w:rPr>
          <w:rFonts w:asciiTheme="minorHAnsi" w:eastAsiaTheme="minorEastAsia" w:hAnsiTheme="minorHAnsi" w:cstheme="minorBidi"/>
          <w:b w:val="0"/>
          <w:sz w:val="24"/>
          <w:szCs w:val="24"/>
          <w:lang w:val="en-GB" w:eastAsia="en-GB"/>
        </w:rPr>
      </w:pPr>
      <w:r>
        <w:t>Proposal 3</w:t>
      </w:r>
      <w:r>
        <w:rPr>
          <w:rFonts w:asciiTheme="minorHAnsi" w:eastAsiaTheme="minorEastAsia" w:hAnsiTheme="minorHAnsi" w:cstheme="minorBidi"/>
          <w:b w:val="0"/>
          <w:sz w:val="24"/>
          <w:szCs w:val="24"/>
          <w:lang w:val="en-GB" w:eastAsia="en-GB"/>
        </w:rPr>
        <w:tab/>
      </w:r>
      <w:r>
        <w:t>Duplication means that the PDCP Data PDU:</w:t>
      </w:r>
    </w:p>
    <w:p w14:paraId="6C281BCB" w14:textId="77777777" w:rsidR="00443642" w:rsidRDefault="00443642">
      <w:pPr>
        <w:pStyle w:val="TOC1"/>
        <w:rPr>
          <w:rFonts w:asciiTheme="minorHAnsi" w:eastAsiaTheme="minorEastAsia" w:hAnsiTheme="minorHAnsi" w:cstheme="minorBidi"/>
          <w:b w:val="0"/>
          <w:sz w:val="24"/>
          <w:szCs w:val="24"/>
          <w:lang w:val="en-GB" w:eastAsia="en-GB"/>
        </w:rPr>
      </w:pPr>
      <w:r>
        <w:t>a.</w:t>
      </w:r>
      <w:r>
        <w:rPr>
          <w:rFonts w:asciiTheme="minorHAnsi" w:eastAsiaTheme="minorEastAsia" w:hAnsiTheme="minorHAnsi" w:cstheme="minorBidi"/>
          <w:b w:val="0"/>
          <w:sz w:val="24"/>
          <w:szCs w:val="24"/>
          <w:lang w:val="en-GB" w:eastAsia="en-GB"/>
        </w:rPr>
        <w:tab/>
      </w:r>
      <w:r>
        <w:t>shall be made available for transmission for each associated RLC entity.</w:t>
      </w:r>
    </w:p>
    <w:p w14:paraId="59BF36FA" w14:textId="77777777" w:rsidR="00443642" w:rsidRDefault="00443642">
      <w:pPr>
        <w:pStyle w:val="TOC1"/>
        <w:rPr>
          <w:rFonts w:asciiTheme="minorHAnsi" w:eastAsiaTheme="minorEastAsia" w:hAnsiTheme="minorHAnsi" w:cstheme="minorBidi"/>
          <w:b w:val="0"/>
          <w:sz w:val="24"/>
          <w:szCs w:val="24"/>
          <w:lang w:val="en-GB" w:eastAsia="en-GB"/>
        </w:rPr>
      </w:pPr>
      <w:r>
        <w:t>b.</w:t>
      </w:r>
      <w:r>
        <w:rPr>
          <w:rFonts w:asciiTheme="minorHAnsi" w:eastAsiaTheme="minorEastAsia" w:hAnsiTheme="minorHAnsi" w:cstheme="minorBidi"/>
          <w:b w:val="0"/>
          <w:sz w:val="24"/>
          <w:szCs w:val="24"/>
          <w:lang w:val="en-GB" w:eastAsia="en-GB"/>
        </w:rPr>
        <w:tab/>
      </w:r>
      <w:r>
        <w:t>can be requested and transmitted once by each RLC entity</w:t>
      </w:r>
    </w:p>
    <w:p w14:paraId="17ACF4F5" w14:textId="77777777" w:rsidR="00443642" w:rsidRDefault="00443642">
      <w:pPr>
        <w:pStyle w:val="TOC1"/>
        <w:rPr>
          <w:rFonts w:asciiTheme="minorHAnsi" w:eastAsiaTheme="minorEastAsia" w:hAnsiTheme="minorHAnsi" w:cstheme="minorBidi"/>
          <w:b w:val="0"/>
          <w:sz w:val="24"/>
          <w:szCs w:val="24"/>
          <w:lang w:val="en-GB" w:eastAsia="en-GB"/>
        </w:rPr>
      </w:pPr>
      <w:r>
        <w:t>Proposal 4</w:t>
      </w:r>
      <w:r>
        <w:rPr>
          <w:rFonts w:asciiTheme="minorHAnsi" w:eastAsiaTheme="minorEastAsia" w:hAnsiTheme="minorHAnsi" w:cstheme="minorBidi"/>
          <w:b w:val="0"/>
          <w:sz w:val="24"/>
          <w:szCs w:val="24"/>
          <w:lang w:val="en-GB" w:eastAsia="en-GB"/>
        </w:rPr>
        <w:tab/>
      </w:r>
      <w:r>
        <w:t>For DC PDCP duplication mode, fallback to split operation mode is supported.</w:t>
      </w:r>
    </w:p>
    <w:p w14:paraId="140CC303" w14:textId="23D03F09" w:rsidR="008E065E" w:rsidRPr="00CE0424" w:rsidRDefault="008E065E" w:rsidP="008E065E">
      <w:pPr>
        <w:rPr>
          <w:b/>
          <w:bCs/>
        </w:rPr>
      </w:pPr>
      <w:r>
        <w:rPr>
          <w:b/>
          <w:bCs/>
        </w:rPr>
        <w:fldChar w:fldCharType="end"/>
      </w:r>
    </w:p>
    <w:p w14:paraId="5CFEF2A3" w14:textId="2907EBE5" w:rsidR="00C01F33" w:rsidRPr="00CE0424" w:rsidRDefault="00C01F33" w:rsidP="006E062C"/>
    <w:p w14:paraId="3BAF50D3" w14:textId="77777777" w:rsidR="00F507D1" w:rsidRPr="00A4394A" w:rsidRDefault="00F507D1" w:rsidP="00CE0424">
      <w:pPr>
        <w:pStyle w:val="Heading1"/>
      </w:pPr>
      <w:bookmarkStart w:id="70" w:name="_In-sequence_SDU_delivery"/>
      <w:bookmarkEnd w:id="70"/>
      <w:r w:rsidRPr="00A4394A">
        <w:t>References</w:t>
      </w:r>
    </w:p>
    <w:p w14:paraId="37BDB793" w14:textId="47B18753" w:rsidR="007B7D4F" w:rsidRPr="00A4394A" w:rsidRDefault="00D9217C" w:rsidP="00D9217C">
      <w:pPr>
        <w:pStyle w:val="Reference"/>
      </w:pPr>
      <w:bookmarkStart w:id="71" w:name="_Ref174151459"/>
      <w:bookmarkStart w:id="72" w:name="_Ref189809556"/>
      <w:r w:rsidRPr="00A4394A">
        <w:t>R2-1708336</w:t>
      </w:r>
      <w:r w:rsidR="007B7D4F" w:rsidRPr="00A4394A">
        <w:t xml:space="preserve">, </w:t>
      </w:r>
      <w:r w:rsidR="006C0F9E" w:rsidRPr="00A4394A">
        <w:t xml:space="preserve">PDCP data </w:t>
      </w:r>
      <w:r w:rsidR="007B7D4F" w:rsidRPr="00A4394A">
        <w:t>volume reporting in duplication</w:t>
      </w:r>
      <w:r w:rsidR="006C0F9E" w:rsidRPr="00A4394A">
        <w:t>, Ericsson, RAN2#99, Berlin, Germany, 21st – 25th August 2017</w:t>
      </w:r>
    </w:p>
    <w:p w14:paraId="48753883" w14:textId="5EED5088" w:rsidR="007E3EF6" w:rsidRDefault="00D9217C" w:rsidP="00D9217C">
      <w:pPr>
        <w:pStyle w:val="Reference"/>
      </w:pPr>
      <w:r w:rsidRPr="00A4394A">
        <w:t>R2-1708334</w:t>
      </w:r>
      <w:r w:rsidR="007E3EF6" w:rsidRPr="00A4394A">
        <w:t>, PDCP and RLC behaviour for PDCP duplication, Ericsson, RAN2#99, Berlin, Germany, 21st – 25th August 2017</w:t>
      </w:r>
    </w:p>
    <w:p w14:paraId="6BDAF6D8" w14:textId="4C26A4E2" w:rsidR="003A7EF3" w:rsidRPr="00CE0424" w:rsidRDefault="005E6A00" w:rsidP="005E6A00">
      <w:pPr>
        <w:pStyle w:val="Reference"/>
      </w:pPr>
      <w:r w:rsidRPr="005E6A00">
        <w:t>R2-1709448</w:t>
      </w:r>
      <w:r w:rsidR="00B30221">
        <w:t xml:space="preserve">, TP for </w:t>
      </w:r>
      <w:r w:rsidR="00803CD9">
        <w:t xml:space="preserve">PDCP </w:t>
      </w:r>
      <w:r w:rsidR="00B30221" w:rsidRPr="00B30221">
        <w:t>UL transmit operation</w:t>
      </w:r>
      <w:r w:rsidR="00B30221" w:rsidRPr="00A4394A">
        <w:t>, Ericsson, RAN2#99, Berlin, Germany, 21st – 25th August 2017</w:t>
      </w:r>
      <w:bookmarkEnd w:id="71"/>
      <w:bookmarkEnd w:id="72"/>
    </w:p>
    <w:p w14:paraId="5B986349" w14:textId="77777777" w:rsidR="00BD4EC3" w:rsidRDefault="00BD4EC3"/>
    <w:sectPr w:rsidR="00BD4EC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24CB5" w14:textId="77777777" w:rsidR="0009051C" w:rsidRDefault="0009051C">
      <w:pPr>
        <w:spacing w:after="0"/>
      </w:pPr>
      <w:r>
        <w:separator/>
      </w:r>
    </w:p>
  </w:endnote>
  <w:endnote w:type="continuationSeparator" w:id="0">
    <w:p w14:paraId="34AF744A" w14:textId="77777777" w:rsidR="0009051C" w:rsidRDefault="0009051C">
      <w:pPr>
        <w:spacing w:after="0"/>
      </w:pPr>
      <w:r>
        <w:continuationSeparator/>
      </w:r>
    </w:p>
  </w:endnote>
  <w:endnote w:type="continuationNotice" w:id="1">
    <w:p w14:paraId="7350E9D5" w14:textId="77777777" w:rsidR="0009051C" w:rsidRDefault="000905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1CA46" w14:textId="77777777" w:rsidR="001B5E05" w:rsidRDefault="001B5E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8BC26" w14:textId="7C82D861" w:rsidR="00DA3556" w:rsidRPr="001B5E05" w:rsidRDefault="00DA3556" w:rsidP="001B5E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5F69D" w14:textId="77777777" w:rsidR="001B5E05" w:rsidRDefault="001B5E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192AFC" w14:textId="77777777" w:rsidR="0009051C" w:rsidRDefault="0009051C">
      <w:pPr>
        <w:spacing w:after="0"/>
      </w:pPr>
      <w:r>
        <w:separator/>
      </w:r>
    </w:p>
  </w:footnote>
  <w:footnote w:type="continuationSeparator" w:id="0">
    <w:p w14:paraId="74ADEBDF" w14:textId="77777777" w:rsidR="0009051C" w:rsidRDefault="0009051C">
      <w:pPr>
        <w:spacing w:after="0"/>
      </w:pPr>
      <w:r>
        <w:continuationSeparator/>
      </w:r>
    </w:p>
  </w:footnote>
  <w:footnote w:type="continuationNotice" w:id="1">
    <w:p w14:paraId="348D6C6C" w14:textId="77777777" w:rsidR="0009051C" w:rsidRDefault="000905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C2EB7" w14:textId="42B4093C" w:rsidR="00DA3556" w:rsidRPr="001B5E05" w:rsidRDefault="00DA3556" w:rsidP="001B5E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6787C" w14:textId="77777777" w:rsidR="001B5E05" w:rsidRDefault="001B5E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77AC4" w14:textId="77777777" w:rsidR="001B5E05" w:rsidRDefault="001B5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BAC5335"/>
    <w:multiLevelType w:val="hybridMultilevel"/>
    <w:tmpl w:val="5ED822DA"/>
    <w:lvl w:ilvl="0" w:tplc="82E05A3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605A19"/>
    <w:multiLevelType w:val="hybridMultilevel"/>
    <w:tmpl w:val="D3505C0A"/>
    <w:lvl w:ilvl="0" w:tplc="566823E0">
      <w:numFmt w:val="bullet"/>
      <w:lvlText w:val="-"/>
      <w:lvlJc w:val="left"/>
      <w:pPr>
        <w:ind w:left="1494" w:hanging="360"/>
      </w:pPr>
      <w:rPr>
        <w:rFonts w:ascii="Arial" w:eastAsia="Times New Roman"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AF10EF"/>
    <w:multiLevelType w:val="hybridMultilevel"/>
    <w:tmpl w:val="E878C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7C5421"/>
    <w:multiLevelType w:val="hybridMultilevel"/>
    <w:tmpl w:val="434641C8"/>
    <w:lvl w:ilvl="0" w:tplc="D1789F9A">
      <w:numFmt w:val="bullet"/>
      <w:lvlText w:val="-"/>
      <w:lvlJc w:val="left"/>
      <w:pPr>
        <w:ind w:left="1494" w:hanging="360"/>
      </w:pPr>
      <w:rPr>
        <w:rFonts w:ascii="Arial" w:eastAsia="Times New Roman"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3"/>
  </w:num>
  <w:num w:numId="4">
    <w:abstractNumId w:val="14"/>
  </w:num>
  <w:num w:numId="5">
    <w:abstractNumId w:val="9"/>
  </w:num>
  <w:num w:numId="6">
    <w:abstractNumId w:val="15"/>
  </w:num>
  <w:num w:numId="7">
    <w:abstractNumId w:val="19"/>
  </w:num>
  <w:num w:numId="8">
    <w:abstractNumId w:val="11"/>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0"/>
  </w:num>
  <w:num w:numId="16">
    <w:abstractNumId w:val="6"/>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7"/>
  </w:num>
  <w:num w:numId="2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7"/>
  </w:num>
  <w:num w:numId="2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8AD"/>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47F30"/>
    <w:rsid w:val="00052A07"/>
    <w:rsid w:val="000534E3"/>
    <w:rsid w:val="0005606A"/>
    <w:rsid w:val="00057117"/>
    <w:rsid w:val="0006146A"/>
    <w:rsid w:val="000616E7"/>
    <w:rsid w:val="0006487E"/>
    <w:rsid w:val="00065E1A"/>
    <w:rsid w:val="00067FB5"/>
    <w:rsid w:val="00072518"/>
    <w:rsid w:val="000745D8"/>
    <w:rsid w:val="00077E5F"/>
    <w:rsid w:val="0008036A"/>
    <w:rsid w:val="00081AE6"/>
    <w:rsid w:val="00084799"/>
    <w:rsid w:val="000855EB"/>
    <w:rsid w:val="00085B52"/>
    <w:rsid w:val="000866F2"/>
    <w:rsid w:val="0009009F"/>
    <w:rsid w:val="0009051C"/>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7FE1"/>
    <w:rsid w:val="000D0D07"/>
    <w:rsid w:val="000D4797"/>
    <w:rsid w:val="000E0527"/>
    <w:rsid w:val="000E1E92"/>
    <w:rsid w:val="000F06D6"/>
    <w:rsid w:val="000F0EB1"/>
    <w:rsid w:val="000F1106"/>
    <w:rsid w:val="000F3BE9"/>
    <w:rsid w:val="000F3F6C"/>
    <w:rsid w:val="000F6DF3"/>
    <w:rsid w:val="001005FF"/>
    <w:rsid w:val="001062FB"/>
    <w:rsid w:val="001063E6"/>
    <w:rsid w:val="00113062"/>
    <w:rsid w:val="00113CF4"/>
    <w:rsid w:val="001153EA"/>
    <w:rsid w:val="00115643"/>
    <w:rsid w:val="00116765"/>
    <w:rsid w:val="001219F5"/>
    <w:rsid w:val="00121A20"/>
    <w:rsid w:val="0012377F"/>
    <w:rsid w:val="00124314"/>
    <w:rsid w:val="00126371"/>
    <w:rsid w:val="00126B4A"/>
    <w:rsid w:val="00132FD0"/>
    <w:rsid w:val="001344C0"/>
    <w:rsid w:val="001346FA"/>
    <w:rsid w:val="00135252"/>
    <w:rsid w:val="00137442"/>
    <w:rsid w:val="00137AB5"/>
    <w:rsid w:val="00137F0B"/>
    <w:rsid w:val="00151E23"/>
    <w:rsid w:val="001526E0"/>
    <w:rsid w:val="001551B5"/>
    <w:rsid w:val="00157B2D"/>
    <w:rsid w:val="001659C1"/>
    <w:rsid w:val="00173A8E"/>
    <w:rsid w:val="00176EE3"/>
    <w:rsid w:val="00177795"/>
    <w:rsid w:val="0018143F"/>
    <w:rsid w:val="00190AC1"/>
    <w:rsid w:val="0019341A"/>
    <w:rsid w:val="0019541D"/>
    <w:rsid w:val="00197DF9"/>
    <w:rsid w:val="001A1987"/>
    <w:rsid w:val="001A2564"/>
    <w:rsid w:val="001A6173"/>
    <w:rsid w:val="001A6CBA"/>
    <w:rsid w:val="001A6F6B"/>
    <w:rsid w:val="001B0D97"/>
    <w:rsid w:val="001B5A5D"/>
    <w:rsid w:val="001B5E05"/>
    <w:rsid w:val="001B70ED"/>
    <w:rsid w:val="001C1CE5"/>
    <w:rsid w:val="001C3D2A"/>
    <w:rsid w:val="001D47D6"/>
    <w:rsid w:val="001D51BA"/>
    <w:rsid w:val="001D6342"/>
    <w:rsid w:val="001D6D53"/>
    <w:rsid w:val="001E2D71"/>
    <w:rsid w:val="001E58E2"/>
    <w:rsid w:val="001E7AED"/>
    <w:rsid w:val="001F3916"/>
    <w:rsid w:val="001F4F31"/>
    <w:rsid w:val="001F54C5"/>
    <w:rsid w:val="001F662C"/>
    <w:rsid w:val="001F7074"/>
    <w:rsid w:val="00200490"/>
    <w:rsid w:val="00201F3A"/>
    <w:rsid w:val="00203F96"/>
    <w:rsid w:val="002053AE"/>
    <w:rsid w:val="002069B2"/>
    <w:rsid w:val="00207FA3"/>
    <w:rsid w:val="00210C1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3B5"/>
    <w:rsid w:val="002805F5"/>
    <w:rsid w:val="00280751"/>
    <w:rsid w:val="0028280A"/>
    <w:rsid w:val="00286ACD"/>
    <w:rsid w:val="00287838"/>
    <w:rsid w:val="002907B5"/>
    <w:rsid w:val="00291C85"/>
    <w:rsid w:val="00292EB7"/>
    <w:rsid w:val="00296227"/>
    <w:rsid w:val="00296F44"/>
    <w:rsid w:val="0029777D"/>
    <w:rsid w:val="0029782F"/>
    <w:rsid w:val="002A055E"/>
    <w:rsid w:val="002A1D4E"/>
    <w:rsid w:val="002A2869"/>
    <w:rsid w:val="002B24D6"/>
    <w:rsid w:val="002C2EE9"/>
    <w:rsid w:val="002C3EB7"/>
    <w:rsid w:val="002C41E6"/>
    <w:rsid w:val="002C48A1"/>
    <w:rsid w:val="002D071A"/>
    <w:rsid w:val="002D34B2"/>
    <w:rsid w:val="002D6941"/>
    <w:rsid w:val="002D7637"/>
    <w:rsid w:val="002E075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7F5"/>
    <w:rsid w:val="00322C9F"/>
    <w:rsid w:val="00324D23"/>
    <w:rsid w:val="00331751"/>
    <w:rsid w:val="00334579"/>
    <w:rsid w:val="00335858"/>
    <w:rsid w:val="00336BDA"/>
    <w:rsid w:val="00342BD7"/>
    <w:rsid w:val="00343A07"/>
    <w:rsid w:val="0034589D"/>
    <w:rsid w:val="00346DB5"/>
    <w:rsid w:val="003477B1"/>
    <w:rsid w:val="00353894"/>
    <w:rsid w:val="0035491B"/>
    <w:rsid w:val="00357380"/>
    <w:rsid w:val="003602D9"/>
    <w:rsid w:val="003604CE"/>
    <w:rsid w:val="00370E47"/>
    <w:rsid w:val="003742AC"/>
    <w:rsid w:val="00377CE1"/>
    <w:rsid w:val="003851C1"/>
    <w:rsid w:val="00385BF0"/>
    <w:rsid w:val="003939FF"/>
    <w:rsid w:val="003A1D93"/>
    <w:rsid w:val="003A2223"/>
    <w:rsid w:val="003A2A0F"/>
    <w:rsid w:val="003A45A1"/>
    <w:rsid w:val="003A5B0A"/>
    <w:rsid w:val="003A6BAC"/>
    <w:rsid w:val="003A7EF3"/>
    <w:rsid w:val="003B159C"/>
    <w:rsid w:val="003B369F"/>
    <w:rsid w:val="003B36A3"/>
    <w:rsid w:val="003B460B"/>
    <w:rsid w:val="003B7FE5"/>
    <w:rsid w:val="003C0766"/>
    <w:rsid w:val="003C11C8"/>
    <w:rsid w:val="003C2702"/>
    <w:rsid w:val="003C7806"/>
    <w:rsid w:val="003D109F"/>
    <w:rsid w:val="003D2478"/>
    <w:rsid w:val="003D3C45"/>
    <w:rsid w:val="003D5B1F"/>
    <w:rsid w:val="003E15FA"/>
    <w:rsid w:val="003E55E4"/>
    <w:rsid w:val="003E6349"/>
    <w:rsid w:val="003E6EE6"/>
    <w:rsid w:val="003E74E3"/>
    <w:rsid w:val="003F05C7"/>
    <w:rsid w:val="003F2CD4"/>
    <w:rsid w:val="003F5A42"/>
    <w:rsid w:val="003F6BBE"/>
    <w:rsid w:val="003F78CF"/>
    <w:rsid w:val="004000E8"/>
    <w:rsid w:val="00402E2B"/>
    <w:rsid w:val="0040512B"/>
    <w:rsid w:val="00405CA5"/>
    <w:rsid w:val="00407CD3"/>
    <w:rsid w:val="00410134"/>
    <w:rsid w:val="00410B72"/>
    <w:rsid w:val="00410F18"/>
    <w:rsid w:val="0041263E"/>
    <w:rsid w:val="00412B36"/>
    <w:rsid w:val="00413AAC"/>
    <w:rsid w:val="00421105"/>
    <w:rsid w:val="00421A46"/>
    <w:rsid w:val="00423D0C"/>
    <w:rsid w:val="004242F4"/>
    <w:rsid w:val="00427248"/>
    <w:rsid w:val="00437447"/>
    <w:rsid w:val="00437BF2"/>
    <w:rsid w:val="00441A92"/>
    <w:rsid w:val="00443642"/>
    <w:rsid w:val="00444F56"/>
    <w:rsid w:val="00446488"/>
    <w:rsid w:val="004517AA"/>
    <w:rsid w:val="00452CAC"/>
    <w:rsid w:val="00457565"/>
    <w:rsid w:val="00457B71"/>
    <w:rsid w:val="00464295"/>
    <w:rsid w:val="004669E2"/>
    <w:rsid w:val="00470C31"/>
    <w:rsid w:val="00471D9C"/>
    <w:rsid w:val="004734D0"/>
    <w:rsid w:val="0047556B"/>
    <w:rsid w:val="00477107"/>
    <w:rsid w:val="00477768"/>
    <w:rsid w:val="00484518"/>
    <w:rsid w:val="00492BC5"/>
    <w:rsid w:val="004964F1"/>
    <w:rsid w:val="004A01AA"/>
    <w:rsid w:val="004A16BC"/>
    <w:rsid w:val="004A2B94"/>
    <w:rsid w:val="004B7C0C"/>
    <w:rsid w:val="004C2DB9"/>
    <w:rsid w:val="004C3898"/>
    <w:rsid w:val="004C5B78"/>
    <w:rsid w:val="004D36B1"/>
    <w:rsid w:val="004D7EBD"/>
    <w:rsid w:val="004E2680"/>
    <w:rsid w:val="004E28F9"/>
    <w:rsid w:val="004E462E"/>
    <w:rsid w:val="004E56DC"/>
    <w:rsid w:val="004E76F4"/>
    <w:rsid w:val="004F0B4E"/>
    <w:rsid w:val="004F0B6C"/>
    <w:rsid w:val="004F2078"/>
    <w:rsid w:val="004F4DA3"/>
    <w:rsid w:val="004F7335"/>
    <w:rsid w:val="00506557"/>
    <w:rsid w:val="0050677A"/>
    <w:rsid w:val="005108D8"/>
    <w:rsid w:val="005116F9"/>
    <w:rsid w:val="00513886"/>
    <w:rsid w:val="005153A7"/>
    <w:rsid w:val="005219CF"/>
    <w:rsid w:val="00534B59"/>
    <w:rsid w:val="00536759"/>
    <w:rsid w:val="00537C62"/>
    <w:rsid w:val="00540141"/>
    <w:rsid w:val="00544440"/>
    <w:rsid w:val="00545E23"/>
    <w:rsid w:val="00546970"/>
    <w:rsid w:val="00554E19"/>
    <w:rsid w:val="00557ADA"/>
    <w:rsid w:val="0056121F"/>
    <w:rsid w:val="00565F49"/>
    <w:rsid w:val="00572505"/>
    <w:rsid w:val="00572885"/>
    <w:rsid w:val="00573D1B"/>
    <w:rsid w:val="00582809"/>
    <w:rsid w:val="0058798C"/>
    <w:rsid w:val="005900FA"/>
    <w:rsid w:val="00591BC7"/>
    <w:rsid w:val="005935A4"/>
    <w:rsid w:val="005948C2"/>
    <w:rsid w:val="00594F23"/>
    <w:rsid w:val="00595DCA"/>
    <w:rsid w:val="0059779B"/>
    <w:rsid w:val="005A209A"/>
    <w:rsid w:val="005A662D"/>
    <w:rsid w:val="005B35D7"/>
    <w:rsid w:val="005B392A"/>
    <w:rsid w:val="005B3AA3"/>
    <w:rsid w:val="005B591A"/>
    <w:rsid w:val="005B6F83"/>
    <w:rsid w:val="005C74FB"/>
    <w:rsid w:val="005D1602"/>
    <w:rsid w:val="005E385F"/>
    <w:rsid w:val="005E5B81"/>
    <w:rsid w:val="005E6A00"/>
    <w:rsid w:val="005F2CB1"/>
    <w:rsid w:val="005F3025"/>
    <w:rsid w:val="005F60FB"/>
    <w:rsid w:val="005F618C"/>
    <w:rsid w:val="005F70BD"/>
    <w:rsid w:val="0060283C"/>
    <w:rsid w:val="00604F14"/>
    <w:rsid w:val="00611B83"/>
    <w:rsid w:val="00613257"/>
    <w:rsid w:val="006153D2"/>
    <w:rsid w:val="00620A71"/>
    <w:rsid w:val="00620D80"/>
    <w:rsid w:val="006234A6"/>
    <w:rsid w:val="00630001"/>
    <w:rsid w:val="006311B3"/>
    <w:rsid w:val="00631CA0"/>
    <w:rsid w:val="0063284C"/>
    <w:rsid w:val="00636398"/>
    <w:rsid w:val="006368D3"/>
    <w:rsid w:val="006377EC"/>
    <w:rsid w:val="0064151F"/>
    <w:rsid w:val="00641533"/>
    <w:rsid w:val="0064208D"/>
    <w:rsid w:val="006420F3"/>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3CC"/>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D92"/>
    <w:rsid w:val="006A46FB"/>
    <w:rsid w:val="006A5E28"/>
    <w:rsid w:val="006A697B"/>
    <w:rsid w:val="006A7AFF"/>
    <w:rsid w:val="006B1816"/>
    <w:rsid w:val="006B2099"/>
    <w:rsid w:val="006B50CF"/>
    <w:rsid w:val="006C03B8"/>
    <w:rsid w:val="006C0F9E"/>
    <w:rsid w:val="006C5EC9"/>
    <w:rsid w:val="006C6059"/>
    <w:rsid w:val="006C6409"/>
    <w:rsid w:val="006C7522"/>
    <w:rsid w:val="006D3256"/>
    <w:rsid w:val="006D6F08"/>
    <w:rsid w:val="006E062C"/>
    <w:rsid w:val="006E28B7"/>
    <w:rsid w:val="006E3310"/>
    <w:rsid w:val="006E3C4A"/>
    <w:rsid w:val="006E4E39"/>
    <w:rsid w:val="006E565E"/>
    <w:rsid w:val="006E673D"/>
    <w:rsid w:val="006E7D3B"/>
    <w:rsid w:val="006F1B70"/>
    <w:rsid w:val="006F341D"/>
    <w:rsid w:val="006F3CDE"/>
    <w:rsid w:val="006F58D4"/>
    <w:rsid w:val="006F62A7"/>
    <w:rsid w:val="0070346E"/>
    <w:rsid w:val="00704916"/>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5FA3"/>
    <w:rsid w:val="00746CEA"/>
    <w:rsid w:val="00747D8B"/>
    <w:rsid w:val="00751228"/>
    <w:rsid w:val="007571E1"/>
    <w:rsid w:val="007604B2"/>
    <w:rsid w:val="00765281"/>
    <w:rsid w:val="00766BAD"/>
    <w:rsid w:val="007716FA"/>
    <w:rsid w:val="007730BD"/>
    <w:rsid w:val="00773788"/>
    <w:rsid w:val="007755F2"/>
    <w:rsid w:val="00775DDD"/>
    <w:rsid w:val="00776971"/>
    <w:rsid w:val="0078177E"/>
    <w:rsid w:val="0078304C"/>
    <w:rsid w:val="00783673"/>
    <w:rsid w:val="00785490"/>
    <w:rsid w:val="007925EA"/>
    <w:rsid w:val="00793CD8"/>
    <w:rsid w:val="00795C92"/>
    <w:rsid w:val="00796231"/>
    <w:rsid w:val="007A1CB3"/>
    <w:rsid w:val="007A306F"/>
    <w:rsid w:val="007A3B92"/>
    <w:rsid w:val="007A43A6"/>
    <w:rsid w:val="007A561F"/>
    <w:rsid w:val="007A58A6"/>
    <w:rsid w:val="007B3D2D"/>
    <w:rsid w:val="007B50AE"/>
    <w:rsid w:val="007B51DF"/>
    <w:rsid w:val="007B7D4F"/>
    <w:rsid w:val="007C05DD"/>
    <w:rsid w:val="007C3D18"/>
    <w:rsid w:val="007C60BF"/>
    <w:rsid w:val="007C6A07"/>
    <w:rsid w:val="007C75A1"/>
    <w:rsid w:val="007C77A5"/>
    <w:rsid w:val="007D04E5"/>
    <w:rsid w:val="007D5901"/>
    <w:rsid w:val="007D7526"/>
    <w:rsid w:val="007E1915"/>
    <w:rsid w:val="007E3EF6"/>
    <w:rsid w:val="007E4610"/>
    <w:rsid w:val="007E4715"/>
    <w:rsid w:val="007E505B"/>
    <w:rsid w:val="007E68F5"/>
    <w:rsid w:val="007E7091"/>
    <w:rsid w:val="00803CD9"/>
    <w:rsid w:val="00803FAE"/>
    <w:rsid w:val="0080605F"/>
    <w:rsid w:val="00807786"/>
    <w:rsid w:val="00810AAC"/>
    <w:rsid w:val="00811FCB"/>
    <w:rsid w:val="008158D6"/>
    <w:rsid w:val="00817196"/>
    <w:rsid w:val="008177A8"/>
    <w:rsid w:val="008235DB"/>
    <w:rsid w:val="00824AB4"/>
    <w:rsid w:val="00825C42"/>
    <w:rsid w:val="00825D25"/>
    <w:rsid w:val="00827D6F"/>
    <w:rsid w:val="008376AC"/>
    <w:rsid w:val="008444E8"/>
    <w:rsid w:val="00844E80"/>
    <w:rsid w:val="00844EC9"/>
    <w:rsid w:val="00845358"/>
    <w:rsid w:val="00846FE7"/>
    <w:rsid w:val="00854F97"/>
    <w:rsid w:val="00855E41"/>
    <w:rsid w:val="00856911"/>
    <w:rsid w:val="008677FD"/>
    <w:rsid w:val="008706D4"/>
    <w:rsid w:val="00870F8A"/>
    <w:rsid w:val="008719A4"/>
    <w:rsid w:val="00871D23"/>
    <w:rsid w:val="00874312"/>
    <w:rsid w:val="0087437C"/>
    <w:rsid w:val="00875CD7"/>
    <w:rsid w:val="00876B4D"/>
    <w:rsid w:val="00877F18"/>
    <w:rsid w:val="00893D8C"/>
    <w:rsid w:val="00894A88"/>
    <w:rsid w:val="00895386"/>
    <w:rsid w:val="00897314"/>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A98"/>
    <w:rsid w:val="008F1EAB"/>
    <w:rsid w:val="008F33DC"/>
    <w:rsid w:val="008F477F"/>
    <w:rsid w:val="008F5386"/>
    <w:rsid w:val="00902350"/>
    <w:rsid w:val="0090336B"/>
    <w:rsid w:val="009053AA"/>
    <w:rsid w:val="00906939"/>
    <w:rsid w:val="00910B7D"/>
    <w:rsid w:val="00911DFB"/>
    <w:rsid w:val="00912C81"/>
    <w:rsid w:val="009139D9"/>
    <w:rsid w:val="00914AD8"/>
    <w:rsid w:val="00914DB8"/>
    <w:rsid w:val="00916079"/>
    <w:rsid w:val="00916198"/>
    <w:rsid w:val="00916D79"/>
    <w:rsid w:val="00917CE9"/>
    <w:rsid w:val="00920BF2"/>
    <w:rsid w:val="00922010"/>
    <w:rsid w:val="00931BD9"/>
    <w:rsid w:val="009368F3"/>
    <w:rsid w:val="009409E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219"/>
    <w:rsid w:val="00980477"/>
    <w:rsid w:val="00982505"/>
    <w:rsid w:val="00985253"/>
    <w:rsid w:val="009853B3"/>
    <w:rsid w:val="009856DC"/>
    <w:rsid w:val="00990630"/>
    <w:rsid w:val="00991761"/>
    <w:rsid w:val="00994DCA"/>
    <w:rsid w:val="009960EC"/>
    <w:rsid w:val="009970DD"/>
    <w:rsid w:val="009A0FBA"/>
    <w:rsid w:val="009A1601"/>
    <w:rsid w:val="009A462D"/>
    <w:rsid w:val="009A5CBA"/>
    <w:rsid w:val="009B1F30"/>
    <w:rsid w:val="009B3AC2"/>
    <w:rsid w:val="009B4DF4"/>
    <w:rsid w:val="009B564E"/>
    <w:rsid w:val="009B7350"/>
    <w:rsid w:val="009B7E87"/>
    <w:rsid w:val="009C3C28"/>
    <w:rsid w:val="009C403E"/>
    <w:rsid w:val="009D0900"/>
    <w:rsid w:val="009D2866"/>
    <w:rsid w:val="009D4FF0"/>
    <w:rsid w:val="009D703C"/>
    <w:rsid w:val="009D718F"/>
    <w:rsid w:val="009E068F"/>
    <w:rsid w:val="009E14E0"/>
    <w:rsid w:val="009E35DB"/>
    <w:rsid w:val="009E47A3"/>
    <w:rsid w:val="009F0381"/>
    <w:rsid w:val="009F08F3"/>
    <w:rsid w:val="009F2D08"/>
    <w:rsid w:val="009F344F"/>
    <w:rsid w:val="00A00F41"/>
    <w:rsid w:val="00A048A8"/>
    <w:rsid w:val="00A04F49"/>
    <w:rsid w:val="00A06D4B"/>
    <w:rsid w:val="00A13687"/>
    <w:rsid w:val="00A13E54"/>
    <w:rsid w:val="00A14009"/>
    <w:rsid w:val="00A17F63"/>
    <w:rsid w:val="00A2052C"/>
    <w:rsid w:val="00A2193B"/>
    <w:rsid w:val="00A2351A"/>
    <w:rsid w:val="00A264A9"/>
    <w:rsid w:val="00A27785"/>
    <w:rsid w:val="00A30187"/>
    <w:rsid w:val="00A3448A"/>
    <w:rsid w:val="00A36297"/>
    <w:rsid w:val="00A379BB"/>
    <w:rsid w:val="00A41E2B"/>
    <w:rsid w:val="00A4394A"/>
    <w:rsid w:val="00A45B74"/>
    <w:rsid w:val="00A4657A"/>
    <w:rsid w:val="00A52E1D"/>
    <w:rsid w:val="00A61499"/>
    <w:rsid w:val="00A62A77"/>
    <w:rsid w:val="00A63483"/>
    <w:rsid w:val="00A657D7"/>
    <w:rsid w:val="00A660AC"/>
    <w:rsid w:val="00A66F55"/>
    <w:rsid w:val="00A67E6C"/>
    <w:rsid w:val="00A71B99"/>
    <w:rsid w:val="00A739D0"/>
    <w:rsid w:val="00A761D4"/>
    <w:rsid w:val="00A77EC4"/>
    <w:rsid w:val="00A867EE"/>
    <w:rsid w:val="00A92879"/>
    <w:rsid w:val="00A9442A"/>
    <w:rsid w:val="00AA016F"/>
    <w:rsid w:val="00AA1ED6"/>
    <w:rsid w:val="00AA51D6"/>
    <w:rsid w:val="00AA7552"/>
    <w:rsid w:val="00AB0BC8"/>
    <w:rsid w:val="00AB11CA"/>
    <w:rsid w:val="00AB14D9"/>
    <w:rsid w:val="00AB4AB8"/>
    <w:rsid w:val="00AB655E"/>
    <w:rsid w:val="00AC007F"/>
    <w:rsid w:val="00AC2ECD"/>
    <w:rsid w:val="00AC3119"/>
    <w:rsid w:val="00AC49FB"/>
    <w:rsid w:val="00AC5A10"/>
    <w:rsid w:val="00AD0AA3"/>
    <w:rsid w:val="00AD3AC7"/>
    <w:rsid w:val="00AD3F94"/>
    <w:rsid w:val="00AD4A5A"/>
    <w:rsid w:val="00AE27AC"/>
    <w:rsid w:val="00AE3743"/>
    <w:rsid w:val="00AE40E0"/>
    <w:rsid w:val="00AE4DBA"/>
    <w:rsid w:val="00AE4F07"/>
    <w:rsid w:val="00AF1C5D"/>
    <w:rsid w:val="00AF42D7"/>
    <w:rsid w:val="00AF53CD"/>
    <w:rsid w:val="00B006FE"/>
    <w:rsid w:val="00B007CB"/>
    <w:rsid w:val="00B02AA9"/>
    <w:rsid w:val="00B02FA3"/>
    <w:rsid w:val="00B05084"/>
    <w:rsid w:val="00B072B7"/>
    <w:rsid w:val="00B10640"/>
    <w:rsid w:val="00B12E2B"/>
    <w:rsid w:val="00B157F9"/>
    <w:rsid w:val="00B20256"/>
    <w:rsid w:val="00B20D09"/>
    <w:rsid w:val="00B2238E"/>
    <w:rsid w:val="00B2763F"/>
    <w:rsid w:val="00B27AAC"/>
    <w:rsid w:val="00B30221"/>
    <w:rsid w:val="00B30929"/>
    <w:rsid w:val="00B372AA"/>
    <w:rsid w:val="00B40445"/>
    <w:rsid w:val="00B41888"/>
    <w:rsid w:val="00B4283E"/>
    <w:rsid w:val="00B43B9F"/>
    <w:rsid w:val="00B45A52"/>
    <w:rsid w:val="00B46175"/>
    <w:rsid w:val="00B52EB8"/>
    <w:rsid w:val="00B6188F"/>
    <w:rsid w:val="00B664C7"/>
    <w:rsid w:val="00B739F6"/>
    <w:rsid w:val="00B81A6C"/>
    <w:rsid w:val="00B85DE5"/>
    <w:rsid w:val="00B90F73"/>
    <w:rsid w:val="00B93B59"/>
    <w:rsid w:val="00B9406A"/>
    <w:rsid w:val="00BA2280"/>
    <w:rsid w:val="00BA2A08"/>
    <w:rsid w:val="00BA56D2"/>
    <w:rsid w:val="00BA76E0"/>
    <w:rsid w:val="00BB2A25"/>
    <w:rsid w:val="00BB31E6"/>
    <w:rsid w:val="00BB51E9"/>
    <w:rsid w:val="00BC0FDC"/>
    <w:rsid w:val="00BC3053"/>
    <w:rsid w:val="00BC4D2E"/>
    <w:rsid w:val="00BD1CC8"/>
    <w:rsid w:val="00BD48AC"/>
    <w:rsid w:val="00BD4EC3"/>
    <w:rsid w:val="00BD5F1A"/>
    <w:rsid w:val="00BE1234"/>
    <w:rsid w:val="00BE2FA6"/>
    <w:rsid w:val="00BE333F"/>
    <w:rsid w:val="00BE6AEF"/>
    <w:rsid w:val="00BE7406"/>
    <w:rsid w:val="00BE7603"/>
    <w:rsid w:val="00BF3279"/>
    <w:rsid w:val="00BF4AE6"/>
    <w:rsid w:val="00BF74C7"/>
    <w:rsid w:val="00C015F1"/>
    <w:rsid w:val="00C01F33"/>
    <w:rsid w:val="00C02CC6"/>
    <w:rsid w:val="00C040F7"/>
    <w:rsid w:val="00C041B0"/>
    <w:rsid w:val="00C044AB"/>
    <w:rsid w:val="00C04B6A"/>
    <w:rsid w:val="00C05706"/>
    <w:rsid w:val="00C07377"/>
    <w:rsid w:val="00C10478"/>
    <w:rsid w:val="00C12107"/>
    <w:rsid w:val="00C14D4B"/>
    <w:rsid w:val="00C154BB"/>
    <w:rsid w:val="00C24345"/>
    <w:rsid w:val="00C261B3"/>
    <w:rsid w:val="00C279B5"/>
    <w:rsid w:val="00C27C45"/>
    <w:rsid w:val="00C31B67"/>
    <w:rsid w:val="00C3719D"/>
    <w:rsid w:val="00C54995"/>
    <w:rsid w:val="00C54D41"/>
    <w:rsid w:val="00C60783"/>
    <w:rsid w:val="00C64672"/>
    <w:rsid w:val="00C70697"/>
    <w:rsid w:val="00C72EF4"/>
    <w:rsid w:val="00C75D2F"/>
    <w:rsid w:val="00C767BE"/>
    <w:rsid w:val="00C76E3C"/>
    <w:rsid w:val="00C81568"/>
    <w:rsid w:val="00C81DB8"/>
    <w:rsid w:val="00C9027A"/>
    <w:rsid w:val="00C9068E"/>
    <w:rsid w:val="00C93C4B"/>
    <w:rsid w:val="00C944AB"/>
    <w:rsid w:val="00C95B40"/>
    <w:rsid w:val="00CA1ED8"/>
    <w:rsid w:val="00CA2D58"/>
    <w:rsid w:val="00CA4360"/>
    <w:rsid w:val="00CB1F63"/>
    <w:rsid w:val="00CB7170"/>
    <w:rsid w:val="00CB78DA"/>
    <w:rsid w:val="00CC040E"/>
    <w:rsid w:val="00CC111F"/>
    <w:rsid w:val="00CC2011"/>
    <w:rsid w:val="00CC383F"/>
    <w:rsid w:val="00CC3EA0"/>
    <w:rsid w:val="00CC7B45"/>
    <w:rsid w:val="00CD1188"/>
    <w:rsid w:val="00CD2ED1"/>
    <w:rsid w:val="00CD337B"/>
    <w:rsid w:val="00CD6E38"/>
    <w:rsid w:val="00CE0424"/>
    <w:rsid w:val="00CE7561"/>
    <w:rsid w:val="00CF05ED"/>
    <w:rsid w:val="00CF1354"/>
    <w:rsid w:val="00CF3B1F"/>
    <w:rsid w:val="00CF3BF6"/>
    <w:rsid w:val="00CF625B"/>
    <w:rsid w:val="00CF687E"/>
    <w:rsid w:val="00D0349B"/>
    <w:rsid w:val="00D10249"/>
    <w:rsid w:val="00D115C3"/>
    <w:rsid w:val="00D11897"/>
    <w:rsid w:val="00D13135"/>
    <w:rsid w:val="00D132AE"/>
    <w:rsid w:val="00D13E4E"/>
    <w:rsid w:val="00D239A7"/>
    <w:rsid w:val="00D23F47"/>
    <w:rsid w:val="00D27F9C"/>
    <w:rsid w:val="00D34C6C"/>
    <w:rsid w:val="00D36E71"/>
    <w:rsid w:val="00D37D87"/>
    <w:rsid w:val="00D40B33"/>
    <w:rsid w:val="00D4318F"/>
    <w:rsid w:val="00D438BF"/>
    <w:rsid w:val="00D440F8"/>
    <w:rsid w:val="00D50F97"/>
    <w:rsid w:val="00D546FF"/>
    <w:rsid w:val="00D55AD5"/>
    <w:rsid w:val="00D576CA"/>
    <w:rsid w:val="00D6160F"/>
    <w:rsid w:val="00D61AF5"/>
    <w:rsid w:val="00D652B5"/>
    <w:rsid w:val="00D66155"/>
    <w:rsid w:val="00D708B0"/>
    <w:rsid w:val="00D76B85"/>
    <w:rsid w:val="00D77B1D"/>
    <w:rsid w:val="00D8021F"/>
    <w:rsid w:val="00D80383"/>
    <w:rsid w:val="00D823C6"/>
    <w:rsid w:val="00D848AD"/>
    <w:rsid w:val="00D86CA3"/>
    <w:rsid w:val="00D871CE"/>
    <w:rsid w:val="00D9196D"/>
    <w:rsid w:val="00D9217C"/>
    <w:rsid w:val="00D92982"/>
    <w:rsid w:val="00DA305E"/>
    <w:rsid w:val="00DA3556"/>
    <w:rsid w:val="00DA5417"/>
    <w:rsid w:val="00DA56E8"/>
    <w:rsid w:val="00DB0A9F"/>
    <w:rsid w:val="00DB377D"/>
    <w:rsid w:val="00DC2D36"/>
    <w:rsid w:val="00DC53EF"/>
    <w:rsid w:val="00DD7167"/>
    <w:rsid w:val="00DE365A"/>
    <w:rsid w:val="00DE3FB7"/>
    <w:rsid w:val="00DE5608"/>
    <w:rsid w:val="00DE58D0"/>
    <w:rsid w:val="00DE654F"/>
    <w:rsid w:val="00DF0B6E"/>
    <w:rsid w:val="00DF15E0"/>
    <w:rsid w:val="00DF37A0"/>
    <w:rsid w:val="00DF5D75"/>
    <w:rsid w:val="00E10AE3"/>
    <w:rsid w:val="00E110E7"/>
    <w:rsid w:val="00E11B20"/>
    <w:rsid w:val="00E17FA2"/>
    <w:rsid w:val="00E22330"/>
    <w:rsid w:val="00E22FDA"/>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06"/>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749"/>
    <w:rsid w:val="00E93FFE"/>
    <w:rsid w:val="00E94F8A"/>
    <w:rsid w:val="00EA344B"/>
    <w:rsid w:val="00EA7A41"/>
    <w:rsid w:val="00EB077B"/>
    <w:rsid w:val="00EB4EA2"/>
    <w:rsid w:val="00EC27C6"/>
    <w:rsid w:val="00EC3CF8"/>
    <w:rsid w:val="00EC4207"/>
    <w:rsid w:val="00EC5653"/>
    <w:rsid w:val="00EC71CE"/>
    <w:rsid w:val="00ED1006"/>
    <w:rsid w:val="00ED5AD8"/>
    <w:rsid w:val="00EE0D33"/>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7AD"/>
    <w:rsid w:val="00F40319"/>
    <w:rsid w:val="00F40F0C"/>
    <w:rsid w:val="00F4766C"/>
    <w:rsid w:val="00F507D1"/>
    <w:rsid w:val="00F519CE"/>
    <w:rsid w:val="00F51ADA"/>
    <w:rsid w:val="00F54B3B"/>
    <w:rsid w:val="00F5653D"/>
    <w:rsid w:val="00F607C5"/>
    <w:rsid w:val="00F607DB"/>
    <w:rsid w:val="00F60DEA"/>
    <w:rsid w:val="00F6302A"/>
    <w:rsid w:val="00F64C2B"/>
    <w:rsid w:val="00F651BE"/>
    <w:rsid w:val="00F6739A"/>
    <w:rsid w:val="00F67F53"/>
    <w:rsid w:val="00F703BE"/>
    <w:rsid w:val="00F71F69"/>
    <w:rsid w:val="00F72B72"/>
    <w:rsid w:val="00F74BB9"/>
    <w:rsid w:val="00F75582"/>
    <w:rsid w:val="00F75E50"/>
    <w:rsid w:val="00F76EFA"/>
    <w:rsid w:val="00F804BE"/>
    <w:rsid w:val="00F817CE"/>
    <w:rsid w:val="00F840B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25D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9731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973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9731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97314"/>
    <w:pPr>
      <w:numPr>
        <w:ilvl w:val="2"/>
      </w:numPr>
      <w:spacing w:before="120"/>
      <w:outlineLvl w:val="2"/>
    </w:pPr>
    <w:rPr>
      <w:sz w:val="28"/>
      <w:szCs w:val="28"/>
    </w:rPr>
  </w:style>
  <w:style w:type="paragraph" w:styleId="Heading4">
    <w:name w:val="heading 4"/>
    <w:basedOn w:val="Heading3"/>
    <w:next w:val="Normal"/>
    <w:qFormat/>
    <w:rsid w:val="00897314"/>
    <w:pPr>
      <w:numPr>
        <w:ilvl w:val="3"/>
      </w:numPr>
      <w:outlineLvl w:val="3"/>
    </w:pPr>
    <w:rPr>
      <w:sz w:val="24"/>
      <w:szCs w:val="24"/>
    </w:rPr>
  </w:style>
  <w:style w:type="paragraph" w:styleId="Heading5">
    <w:name w:val="heading 5"/>
    <w:basedOn w:val="Heading4"/>
    <w:next w:val="Normal"/>
    <w:qFormat/>
    <w:rsid w:val="00897314"/>
    <w:pPr>
      <w:numPr>
        <w:ilvl w:val="4"/>
      </w:numPr>
      <w:outlineLvl w:val="4"/>
    </w:pPr>
    <w:rPr>
      <w:sz w:val="22"/>
      <w:szCs w:val="22"/>
    </w:rPr>
  </w:style>
  <w:style w:type="paragraph" w:styleId="Heading6">
    <w:name w:val="heading 6"/>
    <w:basedOn w:val="Normal"/>
    <w:next w:val="Normal"/>
    <w:qFormat/>
    <w:rsid w:val="00897314"/>
    <w:pPr>
      <w:keepNext/>
      <w:keepLines/>
      <w:numPr>
        <w:ilvl w:val="5"/>
        <w:numId w:val="1"/>
      </w:numPr>
      <w:spacing w:before="120"/>
      <w:outlineLvl w:val="5"/>
    </w:pPr>
    <w:rPr>
      <w:rFonts w:cs="Arial"/>
    </w:rPr>
  </w:style>
  <w:style w:type="paragraph" w:styleId="Heading7">
    <w:name w:val="heading 7"/>
    <w:basedOn w:val="Normal"/>
    <w:next w:val="Normal"/>
    <w:qFormat/>
    <w:rsid w:val="00897314"/>
    <w:pPr>
      <w:keepNext/>
      <w:keepLines/>
      <w:numPr>
        <w:ilvl w:val="6"/>
        <w:numId w:val="1"/>
      </w:numPr>
      <w:spacing w:before="120"/>
      <w:outlineLvl w:val="6"/>
    </w:pPr>
    <w:rPr>
      <w:rFonts w:cs="Arial"/>
    </w:rPr>
  </w:style>
  <w:style w:type="paragraph" w:styleId="Heading8">
    <w:name w:val="heading 8"/>
    <w:basedOn w:val="Heading7"/>
    <w:next w:val="Normal"/>
    <w:qFormat/>
    <w:rsid w:val="00897314"/>
    <w:pPr>
      <w:numPr>
        <w:ilvl w:val="7"/>
      </w:numPr>
      <w:outlineLvl w:val="7"/>
    </w:pPr>
  </w:style>
  <w:style w:type="paragraph" w:styleId="Heading9">
    <w:name w:val="heading 9"/>
    <w:basedOn w:val="Heading8"/>
    <w:next w:val="Normal"/>
    <w:qFormat/>
    <w:rsid w:val="00897314"/>
    <w:pPr>
      <w:numPr>
        <w:ilvl w:val="8"/>
      </w:numPr>
      <w:outlineLvl w:val="8"/>
    </w:pPr>
  </w:style>
  <w:style w:type="character" w:default="1" w:styleId="DefaultParagraphFont">
    <w:name w:val="Default Paragraph Font"/>
    <w:uiPriority w:val="1"/>
    <w:semiHidden/>
    <w:unhideWhenUsed/>
    <w:rsid w:val="008973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7314"/>
  </w:style>
  <w:style w:type="paragraph" w:styleId="TOC8">
    <w:name w:val="toc 8"/>
    <w:basedOn w:val="TOC1"/>
    <w:semiHidden/>
    <w:rsid w:val="00897314"/>
    <w:pPr>
      <w:spacing w:before="180"/>
      <w:ind w:left="2693" w:hanging="2693"/>
    </w:pPr>
    <w:rPr>
      <w:b w:val="0"/>
      <w:bCs/>
    </w:rPr>
  </w:style>
  <w:style w:type="paragraph" w:styleId="TOC1">
    <w:name w:val="toc 1"/>
    <w:aliases w:val="Observation TOC2"/>
    <w:uiPriority w:val="39"/>
    <w:rsid w:val="0089731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97314"/>
    <w:pPr>
      <w:keepNext/>
      <w:keepLines/>
      <w:spacing w:before="180"/>
      <w:jc w:val="center"/>
    </w:pPr>
  </w:style>
  <w:style w:type="paragraph" w:styleId="Caption">
    <w:name w:val="caption"/>
    <w:basedOn w:val="Normal"/>
    <w:next w:val="Normal"/>
    <w:qFormat/>
    <w:rsid w:val="00897314"/>
    <w:pPr>
      <w:spacing w:after="240"/>
      <w:jc w:val="center"/>
    </w:pPr>
    <w:rPr>
      <w:b/>
      <w:bCs/>
    </w:rPr>
  </w:style>
  <w:style w:type="paragraph" w:styleId="TOC5">
    <w:name w:val="toc 5"/>
    <w:aliases w:val="Observation TOC"/>
    <w:basedOn w:val="TOC4"/>
    <w:semiHidden/>
    <w:rsid w:val="00897314"/>
    <w:pPr>
      <w:tabs>
        <w:tab w:val="right" w:pos="1701"/>
      </w:tabs>
      <w:ind w:left="1701" w:hanging="1701"/>
    </w:pPr>
  </w:style>
  <w:style w:type="paragraph" w:styleId="TOC4">
    <w:name w:val="toc 4"/>
    <w:basedOn w:val="TOC3"/>
    <w:semiHidden/>
    <w:rsid w:val="00897314"/>
    <w:pPr>
      <w:ind w:left="1418" w:hanging="1418"/>
    </w:pPr>
  </w:style>
  <w:style w:type="paragraph" w:styleId="TOC3">
    <w:name w:val="toc 3"/>
    <w:basedOn w:val="TOC2"/>
    <w:semiHidden/>
    <w:rsid w:val="00897314"/>
    <w:pPr>
      <w:ind w:left="1134" w:hanging="1134"/>
    </w:pPr>
  </w:style>
  <w:style w:type="paragraph" w:styleId="TOC2">
    <w:name w:val="toc 2"/>
    <w:basedOn w:val="TOC1"/>
    <w:semiHidden/>
    <w:rsid w:val="00897314"/>
    <w:pPr>
      <w:keepNext w:val="0"/>
      <w:spacing w:before="0"/>
      <w:ind w:left="851" w:hanging="851"/>
    </w:pPr>
    <w:rPr>
      <w:szCs w:val="20"/>
    </w:rPr>
  </w:style>
  <w:style w:type="paragraph" w:styleId="Index2">
    <w:name w:val="index 2"/>
    <w:basedOn w:val="Index1"/>
    <w:semiHidden/>
    <w:rsid w:val="00897314"/>
    <w:pPr>
      <w:ind w:left="284"/>
    </w:pPr>
  </w:style>
  <w:style w:type="paragraph" w:styleId="Index1">
    <w:name w:val="index 1"/>
    <w:basedOn w:val="Normal"/>
    <w:semiHidden/>
    <w:rsid w:val="00897314"/>
    <w:pPr>
      <w:keepLines/>
      <w:spacing w:after="0"/>
    </w:pPr>
  </w:style>
  <w:style w:type="paragraph" w:styleId="DocumentMap">
    <w:name w:val="Document Map"/>
    <w:basedOn w:val="Normal"/>
    <w:semiHidden/>
    <w:rsid w:val="00897314"/>
    <w:pPr>
      <w:shd w:val="clear" w:color="auto" w:fill="000080"/>
    </w:pPr>
    <w:rPr>
      <w:rFonts w:ascii="Tahoma" w:hAnsi="Tahoma" w:cs="Tahoma"/>
    </w:rPr>
  </w:style>
  <w:style w:type="paragraph" w:styleId="ListNumber2">
    <w:name w:val="List Number 2"/>
    <w:basedOn w:val="ListNumber"/>
    <w:rsid w:val="00897314"/>
    <w:pPr>
      <w:ind w:left="851"/>
    </w:pPr>
  </w:style>
  <w:style w:type="paragraph" w:styleId="ListNumber">
    <w:name w:val="List Number"/>
    <w:basedOn w:val="List"/>
    <w:rsid w:val="00897314"/>
  </w:style>
  <w:style w:type="paragraph" w:styleId="List">
    <w:name w:val="List"/>
    <w:basedOn w:val="Normal"/>
    <w:rsid w:val="00897314"/>
    <w:pPr>
      <w:ind w:left="568" w:hanging="284"/>
    </w:pPr>
  </w:style>
  <w:style w:type="paragraph" w:styleId="Header">
    <w:name w:val="header"/>
    <w:rsid w:val="008973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97314"/>
    <w:rPr>
      <w:b/>
      <w:bCs/>
      <w:position w:val="6"/>
      <w:sz w:val="16"/>
      <w:szCs w:val="16"/>
    </w:rPr>
  </w:style>
  <w:style w:type="paragraph" w:styleId="FootnoteText">
    <w:name w:val="footnote text"/>
    <w:basedOn w:val="Normal"/>
    <w:semiHidden/>
    <w:rsid w:val="00897314"/>
    <w:pPr>
      <w:keepLines/>
      <w:spacing w:after="0"/>
      <w:ind w:left="454" w:hanging="454"/>
    </w:pPr>
    <w:rPr>
      <w:sz w:val="16"/>
      <w:szCs w:val="16"/>
    </w:rPr>
  </w:style>
  <w:style w:type="paragraph" w:customStyle="1" w:styleId="3GPPHeader">
    <w:name w:val="3GPP_Header"/>
    <w:basedOn w:val="Normal"/>
    <w:rsid w:val="00897314"/>
    <w:pPr>
      <w:tabs>
        <w:tab w:val="left" w:pos="1701"/>
        <w:tab w:val="right" w:pos="9639"/>
      </w:tabs>
      <w:spacing w:after="240"/>
    </w:pPr>
    <w:rPr>
      <w:b/>
      <w:sz w:val="24"/>
    </w:rPr>
  </w:style>
  <w:style w:type="paragraph" w:styleId="TOC9">
    <w:name w:val="toc 9"/>
    <w:basedOn w:val="TOC8"/>
    <w:semiHidden/>
    <w:rsid w:val="00897314"/>
    <w:pPr>
      <w:ind w:left="1418" w:hanging="1418"/>
    </w:pPr>
  </w:style>
  <w:style w:type="paragraph" w:styleId="TOC6">
    <w:name w:val="toc 6"/>
    <w:basedOn w:val="TOC5"/>
    <w:next w:val="Normal"/>
    <w:semiHidden/>
    <w:rsid w:val="00897314"/>
    <w:pPr>
      <w:ind w:left="1985" w:hanging="1985"/>
    </w:pPr>
  </w:style>
  <w:style w:type="paragraph" w:styleId="TOC7">
    <w:name w:val="toc 7"/>
    <w:basedOn w:val="TOC6"/>
    <w:next w:val="Normal"/>
    <w:semiHidden/>
    <w:rsid w:val="00897314"/>
    <w:pPr>
      <w:ind w:left="2268" w:hanging="2268"/>
    </w:pPr>
  </w:style>
  <w:style w:type="paragraph" w:styleId="ListBullet2">
    <w:name w:val="List Bullet 2"/>
    <w:basedOn w:val="ListBullet"/>
    <w:rsid w:val="00897314"/>
    <w:pPr>
      <w:numPr>
        <w:numId w:val="6"/>
      </w:numPr>
    </w:pPr>
  </w:style>
  <w:style w:type="paragraph" w:styleId="ListBullet">
    <w:name w:val="List Bullet"/>
    <w:basedOn w:val="BodyText"/>
    <w:rsid w:val="00897314"/>
    <w:pPr>
      <w:numPr>
        <w:numId w:val="5"/>
      </w:numPr>
    </w:pPr>
  </w:style>
  <w:style w:type="paragraph" w:styleId="ListBullet3">
    <w:name w:val="List Bullet 3"/>
    <w:basedOn w:val="ListBullet2"/>
    <w:rsid w:val="00897314"/>
    <w:pPr>
      <w:numPr>
        <w:numId w:val="7"/>
      </w:numPr>
    </w:pPr>
  </w:style>
  <w:style w:type="paragraph" w:customStyle="1" w:styleId="EQ">
    <w:name w:val="EQ"/>
    <w:basedOn w:val="Normal"/>
    <w:next w:val="Normal"/>
    <w:rsid w:val="00897314"/>
    <w:pPr>
      <w:keepLines/>
      <w:tabs>
        <w:tab w:val="center" w:pos="4536"/>
        <w:tab w:val="right" w:pos="9072"/>
      </w:tabs>
      <w:spacing w:after="180"/>
      <w:jc w:val="left"/>
    </w:pPr>
    <w:rPr>
      <w:noProof/>
      <w:lang w:eastAsia="en-US"/>
    </w:rPr>
  </w:style>
  <w:style w:type="paragraph" w:styleId="List2">
    <w:name w:val="List 2"/>
    <w:basedOn w:val="List"/>
    <w:rsid w:val="00897314"/>
    <w:pPr>
      <w:ind w:left="851"/>
    </w:pPr>
  </w:style>
  <w:style w:type="paragraph" w:styleId="List3">
    <w:name w:val="List 3"/>
    <w:basedOn w:val="List2"/>
    <w:rsid w:val="00897314"/>
    <w:pPr>
      <w:ind w:left="1135"/>
    </w:pPr>
  </w:style>
  <w:style w:type="paragraph" w:styleId="List4">
    <w:name w:val="List 4"/>
    <w:basedOn w:val="List3"/>
    <w:rsid w:val="00897314"/>
    <w:pPr>
      <w:ind w:left="1418"/>
    </w:pPr>
  </w:style>
  <w:style w:type="paragraph" w:styleId="List5">
    <w:name w:val="List 5"/>
    <w:basedOn w:val="List4"/>
    <w:rsid w:val="00897314"/>
    <w:pPr>
      <w:ind w:left="1702"/>
    </w:pPr>
  </w:style>
  <w:style w:type="paragraph" w:customStyle="1" w:styleId="EditorsNote">
    <w:name w:val="Editor's Note"/>
    <w:basedOn w:val="Normal"/>
    <w:rsid w:val="00897314"/>
    <w:pPr>
      <w:keepLines/>
      <w:spacing w:after="180"/>
      <w:ind w:left="1135" w:hanging="851"/>
      <w:jc w:val="left"/>
    </w:pPr>
    <w:rPr>
      <w:color w:val="FF0000"/>
      <w:lang w:eastAsia="en-US"/>
    </w:rPr>
  </w:style>
  <w:style w:type="paragraph" w:styleId="ListBullet4">
    <w:name w:val="List Bullet 4"/>
    <w:basedOn w:val="ListBullet3"/>
    <w:rsid w:val="00897314"/>
    <w:pPr>
      <w:numPr>
        <w:numId w:val="8"/>
      </w:numPr>
    </w:pPr>
  </w:style>
  <w:style w:type="paragraph" w:styleId="ListBullet5">
    <w:name w:val="List Bullet 5"/>
    <w:basedOn w:val="ListBullet4"/>
    <w:rsid w:val="00897314"/>
    <w:pPr>
      <w:numPr>
        <w:numId w:val="4"/>
      </w:numPr>
    </w:pPr>
  </w:style>
  <w:style w:type="paragraph" w:styleId="Footer">
    <w:name w:val="footer"/>
    <w:basedOn w:val="Header"/>
    <w:semiHidden/>
    <w:rsid w:val="00897314"/>
    <w:pPr>
      <w:jc w:val="center"/>
    </w:pPr>
    <w:rPr>
      <w:i/>
      <w:iCs/>
    </w:rPr>
  </w:style>
  <w:style w:type="paragraph" w:customStyle="1" w:styleId="Reference">
    <w:name w:val="Reference"/>
    <w:basedOn w:val="Normal"/>
    <w:rsid w:val="00897314"/>
    <w:pPr>
      <w:numPr>
        <w:numId w:val="2"/>
      </w:numPr>
    </w:pPr>
  </w:style>
  <w:style w:type="paragraph" w:styleId="BalloonText">
    <w:name w:val="Balloon Text"/>
    <w:basedOn w:val="Normal"/>
    <w:semiHidden/>
    <w:rsid w:val="00897314"/>
    <w:rPr>
      <w:rFonts w:ascii="Tahoma" w:hAnsi="Tahoma" w:cs="Tahoma"/>
      <w:sz w:val="16"/>
      <w:szCs w:val="16"/>
    </w:rPr>
  </w:style>
  <w:style w:type="character" w:styleId="PageNumber">
    <w:name w:val="page number"/>
    <w:basedOn w:val="DefaultParagraphFont"/>
    <w:semiHidden/>
    <w:rsid w:val="00897314"/>
  </w:style>
  <w:style w:type="paragraph" w:styleId="BodyText">
    <w:name w:val="Body Text"/>
    <w:basedOn w:val="Normal"/>
    <w:link w:val="BodyTextChar"/>
    <w:rsid w:val="00897314"/>
  </w:style>
  <w:style w:type="character" w:styleId="Hyperlink">
    <w:name w:val="Hyperlink"/>
    <w:uiPriority w:val="99"/>
    <w:rsid w:val="00897314"/>
    <w:rPr>
      <w:color w:val="0000FF"/>
      <w:u w:val="single"/>
      <w:lang w:val="en-GB"/>
    </w:rPr>
  </w:style>
  <w:style w:type="character" w:styleId="FollowedHyperlink">
    <w:name w:val="FollowedHyperlink"/>
    <w:semiHidden/>
    <w:rsid w:val="00897314"/>
    <w:rPr>
      <w:color w:val="FF0000"/>
      <w:u w:val="single"/>
    </w:rPr>
  </w:style>
  <w:style w:type="character" w:styleId="CommentReference">
    <w:name w:val="annotation reference"/>
    <w:semiHidden/>
    <w:rsid w:val="00897314"/>
    <w:rPr>
      <w:sz w:val="16"/>
      <w:szCs w:val="16"/>
    </w:rPr>
  </w:style>
  <w:style w:type="paragraph" w:styleId="CommentText">
    <w:name w:val="annotation text"/>
    <w:basedOn w:val="Normal"/>
    <w:semiHidden/>
    <w:rsid w:val="00897314"/>
  </w:style>
  <w:style w:type="paragraph" w:styleId="CommentSubject">
    <w:name w:val="annotation subject"/>
    <w:basedOn w:val="CommentText"/>
    <w:next w:val="CommentText"/>
    <w:semiHidden/>
    <w:rsid w:val="00897314"/>
    <w:rPr>
      <w:b/>
      <w:bCs/>
    </w:rPr>
  </w:style>
  <w:style w:type="character" w:customStyle="1" w:styleId="Heading1Char">
    <w:name w:val="Heading 1 Char"/>
    <w:link w:val="Heading1"/>
    <w:rsid w:val="00897314"/>
    <w:rPr>
      <w:rFonts w:ascii="Arial" w:hAnsi="Arial" w:cs="Arial"/>
      <w:sz w:val="36"/>
      <w:szCs w:val="36"/>
      <w:lang w:val="en-GB" w:eastAsia="zh-CN"/>
    </w:rPr>
  </w:style>
  <w:style w:type="paragraph" w:customStyle="1" w:styleId="B1">
    <w:name w:val="B1"/>
    <w:basedOn w:val="List"/>
    <w:link w:val="B1Char"/>
    <w:rsid w:val="00897314"/>
    <w:pPr>
      <w:spacing w:after="180"/>
      <w:jc w:val="left"/>
    </w:pPr>
    <w:rPr>
      <w:lang w:eastAsia="en-US"/>
    </w:rPr>
  </w:style>
  <w:style w:type="paragraph" w:customStyle="1" w:styleId="B2">
    <w:name w:val="B2"/>
    <w:basedOn w:val="List2"/>
    <w:link w:val="B2Car"/>
    <w:rsid w:val="00897314"/>
    <w:pPr>
      <w:spacing w:after="180"/>
      <w:jc w:val="left"/>
    </w:pPr>
    <w:rPr>
      <w:lang w:eastAsia="en-US"/>
    </w:rPr>
  </w:style>
  <w:style w:type="paragraph" w:customStyle="1" w:styleId="B3">
    <w:name w:val="B3"/>
    <w:basedOn w:val="List3"/>
    <w:link w:val="B3Char"/>
    <w:rsid w:val="00897314"/>
    <w:pPr>
      <w:spacing w:after="180"/>
      <w:jc w:val="left"/>
    </w:pPr>
    <w:rPr>
      <w:lang w:eastAsia="en-US"/>
    </w:rPr>
  </w:style>
  <w:style w:type="paragraph" w:customStyle="1" w:styleId="B4">
    <w:name w:val="B4"/>
    <w:basedOn w:val="List4"/>
    <w:rsid w:val="00897314"/>
    <w:pPr>
      <w:spacing w:after="180"/>
      <w:jc w:val="left"/>
    </w:pPr>
    <w:rPr>
      <w:lang w:eastAsia="en-US"/>
    </w:rPr>
  </w:style>
  <w:style w:type="paragraph" w:customStyle="1" w:styleId="Proposal">
    <w:name w:val="Proposal"/>
    <w:basedOn w:val="Normal"/>
    <w:rsid w:val="00897314"/>
    <w:pPr>
      <w:numPr>
        <w:numId w:val="3"/>
      </w:numPr>
      <w:tabs>
        <w:tab w:val="clear" w:pos="1304"/>
        <w:tab w:val="left" w:pos="1701"/>
      </w:tabs>
      <w:ind w:left="1701" w:hanging="1701"/>
    </w:pPr>
    <w:rPr>
      <w:b/>
      <w:bCs/>
    </w:rPr>
  </w:style>
  <w:style w:type="character" w:customStyle="1" w:styleId="BodyTextChar">
    <w:name w:val="Body Text Char"/>
    <w:link w:val="BodyText"/>
    <w:rsid w:val="00897314"/>
    <w:rPr>
      <w:rFonts w:ascii="Arial" w:hAnsi="Arial"/>
      <w:lang w:val="en-GB" w:eastAsia="zh-CN"/>
    </w:rPr>
  </w:style>
  <w:style w:type="paragraph" w:customStyle="1" w:styleId="B5">
    <w:name w:val="B5"/>
    <w:basedOn w:val="List5"/>
    <w:rsid w:val="00897314"/>
    <w:pPr>
      <w:spacing w:after="180"/>
      <w:jc w:val="left"/>
    </w:pPr>
    <w:rPr>
      <w:lang w:eastAsia="en-US"/>
    </w:rPr>
  </w:style>
  <w:style w:type="paragraph" w:customStyle="1" w:styleId="EX">
    <w:name w:val="EX"/>
    <w:basedOn w:val="Normal"/>
    <w:rsid w:val="00897314"/>
    <w:pPr>
      <w:keepLines/>
      <w:spacing w:after="180"/>
      <w:ind w:left="1702" w:hanging="1418"/>
      <w:jc w:val="left"/>
    </w:pPr>
    <w:rPr>
      <w:lang w:eastAsia="en-US"/>
    </w:rPr>
  </w:style>
  <w:style w:type="paragraph" w:customStyle="1" w:styleId="EW">
    <w:name w:val="EW"/>
    <w:basedOn w:val="EX"/>
    <w:rsid w:val="00897314"/>
    <w:pPr>
      <w:spacing w:after="0"/>
    </w:pPr>
  </w:style>
  <w:style w:type="paragraph" w:customStyle="1" w:styleId="TAL">
    <w:name w:val="TAL"/>
    <w:basedOn w:val="Normal"/>
    <w:rsid w:val="00897314"/>
    <w:pPr>
      <w:keepNext/>
      <w:keepLines/>
      <w:spacing w:after="0"/>
      <w:jc w:val="left"/>
    </w:pPr>
    <w:rPr>
      <w:sz w:val="18"/>
      <w:lang w:eastAsia="en-US"/>
    </w:rPr>
  </w:style>
  <w:style w:type="paragraph" w:customStyle="1" w:styleId="TAC">
    <w:name w:val="TAC"/>
    <w:basedOn w:val="TAL"/>
    <w:rsid w:val="00897314"/>
    <w:pPr>
      <w:jc w:val="center"/>
    </w:pPr>
  </w:style>
  <w:style w:type="paragraph" w:customStyle="1" w:styleId="TAH">
    <w:name w:val="TAH"/>
    <w:basedOn w:val="TAC"/>
    <w:rsid w:val="00897314"/>
    <w:rPr>
      <w:b/>
    </w:rPr>
  </w:style>
  <w:style w:type="paragraph" w:customStyle="1" w:styleId="TAN">
    <w:name w:val="TAN"/>
    <w:basedOn w:val="TAL"/>
    <w:rsid w:val="00897314"/>
    <w:pPr>
      <w:ind w:left="851" w:hanging="851"/>
    </w:pPr>
  </w:style>
  <w:style w:type="paragraph" w:customStyle="1" w:styleId="TAR">
    <w:name w:val="TAR"/>
    <w:basedOn w:val="TAL"/>
    <w:rsid w:val="00897314"/>
    <w:pPr>
      <w:jc w:val="right"/>
    </w:pPr>
  </w:style>
  <w:style w:type="paragraph" w:customStyle="1" w:styleId="TH">
    <w:name w:val="TH"/>
    <w:basedOn w:val="Normal"/>
    <w:rsid w:val="00897314"/>
    <w:pPr>
      <w:keepNext/>
      <w:keepLines/>
      <w:spacing w:before="60" w:after="180"/>
      <w:jc w:val="center"/>
    </w:pPr>
    <w:rPr>
      <w:b/>
      <w:lang w:eastAsia="en-US"/>
    </w:rPr>
  </w:style>
  <w:style w:type="paragraph" w:customStyle="1" w:styleId="TF">
    <w:name w:val="TF"/>
    <w:basedOn w:val="TH"/>
    <w:rsid w:val="00897314"/>
    <w:pPr>
      <w:keepNext w:val="0"/>
      <w:spacing w:before="0" w:after="240"/>
    </w:pPr>
  </w:style>
  <w:style w:type="paragraph" w:customStyle="1" w:styleId="TT">
    <w:name w:val="TT"/>
    <w:basedOn w:val="Heading1"/>
    <w:next w:val="Normal"/>
    <w:rsid w:val="00897314"/>
    <w:pPr>
      <w:numPr>
        <w:numId w:val="0"/>
      </w:numPr>
      <w:ind w:left="1134" w:hanging="1134"/>
      <w:outlineLvl w:val="9"/>
    </w:pPr>
    <w:rPr>
      <w:rFonts w:cs="Times New Roman"/>
      <w:szCs w:val="20"/>
      <w:lang w:eastAsia="en-US"/>
    </w:rPr>
  </w:style>
  <w:style w:type="paragraph" w:customStyle="1" w:styleId="ZA">
    <w:name w:val="ZA"/>
    <w:rsid w:val="008973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73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973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973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97314"/>
  </w:style>
  <w:style w:type="paragraph" w:customStyle="1" w:styleId="ZH">
    <w:name w:val="ZH"/>
    <w:rsid w:val="008973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973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97314"/>
    <w:pPr>
      <w:framePr w:hRule="auto" w:wrap="notBeside" w:y="852"/>
    </w:pPr>
    <w:rPr>
      <w:i w:val="0"/>
      <w:sz w:val="40"/>
    </w:rPr>
  </w:style>
  <w:style w:type="paragraph" w:customStyle="1" w:styleId="ZU">
    <w:name w:val="ZU"/>
    <w:rsid w:val="008973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97314"/>
    <w:pPr>
      <w:framePr w:wrap="notBeside" w:y="16161"/>
    </w:pPr>
  </w:style>
  <w:style w:type="paragraph" w:customStyle="1" w:styleId="FP">
    <w:name w:val="FP"/>
    <w:basedOn w:val="Normal"/>
    <w:rsid w:val="00897314"/>
    <w:pPr>
      <w:spacing w:after="0"/>
      <w:jc w:val="left"/>
    </w:pPr>
    <w:rPr>
      <w:lang w:eastAsia="en-US"/>
    </w:rPr>
  </w:style>
  <w:style w:type="paragraph" w:customStyle="1" w:styleId="Observation">
    <w:name w:val="Observation"/>
    <w:basedOn w:val="Proposal"/>
    <w:qFormat/>
    <w:rsid w:val="00897314"/>
    <w:pPr>
      <w:numPr>
        <w:numId w:val="13"/>
      </w:numPr>
      <w:ind w:left="1701" w:hanging="1701"/>
    </w:pPr>
  </w:style>
  <w:style w:type="paragraph" w:styleId="TableofFigures">
    <w:name w:val="table of figures"/>
    <w:basedOn w:val="Normal"/>
    <w:next w:val="Normal"/>
    <w:uiPriority w:val="99"/>
    <w:rsid w:val="00897314"/>
    <w:pPr>
      <w:ind w:left="1418" w:hanging="1418"/>
      <w:jc w:val="left"/>
    </w:pPr>
    <w:rPr>
      <w:b/>
    </w:rPr>
  </w:style>
  <w:style w:type="paragraph" w:customStyle="1" w:styleId="Doc-text2">
    <w:name w:val="Doc-text2"/>
    <w:basedOn w:val="Normal"/>
    <w:link w:val="Doc-text2Char"/>
    <w:qFormat/>
    <w:rsid w:val="0089731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97314"/>
    <w:rPr>
      <w:rFonts w:ascii="Arial" w:eastAsia="MS Mincho" w:hAnsi="Arial"/>
      <w:szCs w:val="24"/>
      <w:lang w:val="en-GB" w:eastAsia="en-GB"/>
    </w:rPr>
  </w:style>
  <w:style w:type="paragraph" w:styleId="ListParagraph">
    <w:name w:val="List Paragraph"/>
    <w:basedOn w:val="Normal"/>
    <w:uiPriority w:val="34"/>
    <w:qFormat/>
    <w:rsid w:val="009F0381"/>
    <w:pPr>
      <w:ind w:left="720"/>
      <w:contextualSpacing/>
    </w:pPr>
  </w:style>
  <w:style w:type="character" w:customStyle="1" w:styleId="B1Char">
    <w:name w:val="B1 Char"/>
    <w:link w:val="B1"/>
    <w:rsid w:val="00E22FDA"/>
    <w:rPr>
      <w:rFonts w:ascii="Arial" w:hAnsi="Arial"/>
      <w:lang w:val="en-GB"/>
    </w:rPr>
  </w:style>
  <w:style w:type="character" w:customStyle="1" w:styleId="B2Car">
    <w:name w:val="B2 Car"/>
    <w:basedOn w:val="DefaultParagraphFont"/>
    <w:link w:val="B2"/>
    <w:locked/>
    <w:rsid w:val="009F2D08"/>
    <w:rPr>
      <w:rFonts w:ascii="Arial" w:hAnsi="Arial"/>
      <w:lang w:val="en-GB"/>
    </w:rPr>
  </w:style>
  <w:style w:type="character" w:customStyle="1" w:styleId="B3Char">
    <w:name w:val="B3 Char"/>
    <w:link w:val="B3"/>
    <w:locked/>
    <w:rsid w:val="009F2D08"/>
    <w:rPr>
      <w:rFonts w:ascii="Arial" w:hAnsi="Arial"/>
      <w:lang w:val="en-GB"/>
    </w:rPr>
  </w:style>
  <w:style w:type="paragraph" w:customStyle="1" w:styleId="NO">
    <w:name w:val="NO"/>
    <w:basedOn w:val="Normal"/>
    <w:link w:val="NOChar"/>
    <w:rsid w:val="00DE365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DE365A"/>
    <w:rPr>
      <w:rFonts w:ascii="Times New Roman" w:eastAsiaTheme="minorEastAsia" w:hAnsi="Times New Roman"/>
      <w:lang w:val="en-GB"/>
    </w:rPr>
  </w:style>
  <w:style w:type="paragraph" w:customStyle="1" w:styleId="B3b4">
    <w:name w:val="B3b4"/>
    <w:basedOn w:val="B3"/>
    <w:qFormat/>
    <w:rsid w:val="00C31B67"/>
  </w:style>
  <w:style w:type="paragraph" w:styleId="Revision">
    <w:name w:val="Revision"/>
    <w:hidden/>
    <w:uiPriority w:val="99"/>
    <w:semiHidden/>
    <w:rsid w:val="00C31B67"/>
    <w:rPr>
      <w:rFonts w:ascii="Arial" w:hAnsi="Arial"/>
      <w:lang w:val="en-GB" w:eastAsia="zh-CN"/>
    </w:rPr>
  </w:style>
  <w:style w:type="table" w:styleId="TableGrid">
    <w:name w:val="Table Grid"/>
    <w:basedOn w:val="TableNormal"/>
    <w:rsid w:val="00557A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D27F9C"/>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D27F9C"/>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86444">
      <w:bodyDiv w:val="1"/>
      <w:marLeft w:val="0"/>
      <w:marRight w:val="0"/>
      <w:marTop w:val="0"/>
      <w:marBottom w:val="0"/>
      <w:divBdr>
        <w:top w:val="none" w:sz="0" w:space="0" w:color="auto"/>
        <w:left w:val="none" w:sz="0" w:space="0" w:color="auto"/>
        <w:bottom w:val="none" w:sz="0" w:space="0" w:color="auto"/>
        <w:right w:val="none" w:sz="0" w:space="0" w:color="auto"/>
      </w:divBdr>
    </w:div>
    <w:div w:id="414212262">
      <w:bodyDiv w:val="1"/>
      <w:marLeft w:val="0"/>
      <w:marRight w:val="0"/>
      <w:marTop w:val="0"/>
      <w:marBottom w:val="0"/>
      <w:divBdr>
        <w:top w:val="none" w:sz="0" w:space="0" w:color="auto"/>
        <w:left w:val="none" w:sz="0" w:space="0" w:color="auto"/>
        <w:bottom w:val="none" w:sz="0" w:space="0" w:color="auto"/>
        <w:right w:val="none" w:sz="0" w:space="0" w:color="auto"/>
      </w:divBdr>
    </w:div>
    <w:div w:id="658192442">
      <w:bodyDiv w:val="1"/>
      <w:marLeft w:val="0"/>
      <w:marRight w:val="0"/>
      <w:marTop w:val="0"/>
      <w:marBottom w:val="0"/>
      <w:divBdr>
        <w:top w:val="none" w:sz="0" w:space="0" w:color="auto"/>
        <w:left w:val="none" w:sz="0" w:space="0" w:color="auto"/>
        <w:bottom w:val="none" w:sz="0" w:space="0" w:color="auto"/>
        <w:right w:val="none" w:sz="0" w:space="0" w:color="auto"/>
      </w:divBdr>
    </w:div>
    <w:div w:id="765348586">
      <w:bodyDiv w:val="1"/>
      <w:marLeft w:val="0"/>
      <w:marRight w:val="0"/>
      <w:marTop w:val="0"/>
      <w:marBottom w:val="0"/>
      <w:divBdr>
        <w:top w:val="none" w:sz="0" w:space="0" w:color="auto"/>
        <w:left w:val="none" w:sz="0" w:space="0" w:color="auto"/>
        <w:bottom w:val="none" w:sz="0" w:space="0" w:color="auto"/>
        <w:right w:val="none" w:sz="0" w:space="0" w:color="auto"/>
      </w:divBdr>
    </w:div>
    <w:div w:id="900025232">
      <w:bodyDiv w:val="1"/>
      <w:marLeft w:val="0"/>
      <w:marRight w:val="0"/>
      <w:marTop w:val="0"/>
      <w:marBottom w:val="0"/>
      <w:divBdr>
        <w:top w:val="none" w:sz="0" w:space="0" w:color="auto"/>
        <w:left w:val="none" w:sz="0" w:space="0" w:color="auto"/>
        <w:bottom w:val="none" w:sz="0" w:space="0" w:color="auto"/>
        <w:right w:val="none" w:sz="0" w:space="0" w:color="auto"/>
      </w:divBdr>
    </w:div>
    <w:div w:id="97375620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03277053">
      <w:bodyDiv w:val="1"/>
      <w:marLeft w:val="0"/>
      <w:marRight w:val="0"/>
      <w:marTop w:val="0"/>
      <w:marBottom w:val="0"/>
      <w:divBdr>
        <w:top w:val="none" w:sz="0" w:space="0" w:color="auto"/>
        <w:left w:val="none" w:sz="0" w:space="0" w:color="auto"/>
        <w:bottom w:val="none" w:sz="0" w:space="0" w:color="auto"/>
        <w:right w:val="none" w:sz="0" w:space="0" w:color="auto"/>
      </w:divBdr>
    </w:div>
    <w:div w:id="1733045381">
      <w:bodyDiv w:val="1"/>
      <w:marLeft w:val="0"/>
      <w:marRight w:val="0"/>
      <w:marTop w:val="0"/>
      <w:marBottom w:val="0"/>
      <w:divBdr>
        <w:top w:val="none" w:sz="0" w:space="0" w:color="auto"/>
        <w:left w:val="none" w:sz="0" w:space="0" w:color="auto"/>
        <w:bottom w:val="none" w:sz="0" w:space="0" w:color="auto"/>
        <w:right w:val="none" w:sz="0" w:space="0" w:color="auto"/>
      </w:divBdr>
    </w:div>
    <w:div w:id="195339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2E225-EB47-4FD2-BF58-A92E9A006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1457</Words>
  <Characters>8309</Characters>
  <Application>Microsoft Office Word</Application>
  <DocSecurity>0</DocSecurity>
  <Lines>69</Lines>
  <Paragraphs>19</Paragraphs>
  <ScaleCrop>false</ScaleCrop>
  <Company/>
  <LinksUpToDate>false</LinksUpToDate>
  <CharactersWithSpaces>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2017-08-11T15:22:00Z</dcterms:created>
  <dcterms:modified xsi:type="dcterms:W3CDTF">2017-08-11T15:22:00Z</dcterms:modified>
</cp:coreProperties>
</file>